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1333"/>
        <w:gridCol w:w="5921"/>
        <w:gridCol w:w="2724"/>
      </w:tblGrid>
      <w:tr w:rsidR="007E063E" w:rsidRPr="00657D75" w:rsidTr="00657D75">
        <w:trPr>
          <w:trHeight w:val="414"/>
        </w:trPr>
        <w:tc>
          <w:tcPr>
            <w:tcW w:w="1406" w:type="dxa"/>
            <w:vMerge w:val="restart"/>
            <w:shd w:val="clear" w:color="auto" w:fill="auto"/>
          </w:tcPr>
          <w:p w:rsidR="000D2155" w:rsidRPr="00657D75" w:rsidRDefault="000D2155" w:rsidP="00657D75">
            <w:pPr>
              <w:spacing w:before="120" w:after="0" w:line="240" w:lineRule="auto"/>
              <w:rPr>
                <w:lang w:val="en-US"/>
              </w:rPr>
            </w:pPr>
            <w:bookmarkStart w:id="0" w:name="_GoBack"/>
            <w:bookmarkEnd w:id="0"/>
          </w:p>
        </w:tc>
        <w:tc>
          <w:tcPr>
            <w:tcW w:w="6249" w:type="dxa"/>
            <w:vMerge w:val="restart"/>
            <w:shd w:val="clear" w:color="auto" w:fill="auto"/>
          </w:tcPr>
          <w:p w:rsidR="000D2155" w:rsidRPr="00657D75" w:rsidRDefault="000D2155" w:rsidP="00657D75">
            <w:pPr>
              <w:pStyle w:val="BasicParagraph"/>
              <w:spacing w:before="120"/>
              <w:jc w:val="center"/>
              <w:rPr>
                <w:rFonts w:ascii="Times New Roman" w:hAnsi="Times New Roman" w:cs="Times New Roman"/>
                <w:i/>
                <w:iCs/>
                <w:sz w:val="16"/>
                <w:szCs w:val="16"/>
              </w:rPr>
            </w:pPr>
          </w:p>
          <w:p w:rsidR="000D2155" w:rsidRPr="00657D75" w:rsidRDefault="000D2155" w:rsidP="00657D75">
            <w:pPr>
              <w:pStyle w:val="BasicParagraph"/>
              <w:spacing w:before="360"/>
              <w:jc w:val="center"/>
            </w:pPr>
            <w:r w:rsidRPr="00657D75">
              <w:rPr>
                <w:rFonts w:ascii="Times New Roman" w:hAnsi="Times New Roman" w:cs="Times New Roman"/>
                <w:i/>
                <w:iCs/>
                <w:sz w:val="16"/>
                <w:szCs w:val="16"/>
              </w:rPr>
              <w:t>Mendeleev Commun.</w:t>
            </w:r>
            <w:r w:rsidRPr="00657D75">
              <w:rPr>
                <w:rFonts w:ascii="Times New Roman" w:hAnsi="Times New Roman" w:cs="Times New Roman"/>
                <w:sz w:val="16"/>
                <w:szCs w:val="16"/>
              </w:rPr>
              <w:t xml:space="preserve">, year, </w:t>
            </w:r>
            <w:r w:rsidRPr="00657D75">
              <w:rPr>
                <w:rFonts w:ascii="Times New Roman" w:hAnsi="Times New Roman" w:cs="Times New Roman"/>
                <w:b/>
                <w:bCs/>
                <w:sz w:val="16"/>
                <w:szCs w:val="16"/>
              </w:rPr>
              <w:t>issue</w:t>
            </w:r>
            <w:r w:rsidRPr="00657D75">
              <w:rPr>
                <w:rFonts w:ascii="Times New Roman" w:hAnsi="Times New Roman" w:cs="Times New Roman"/>
                <w:sz w:val="16"/>
                <w:szCs w:val="16"/>
              </w:rPr>
              <w:t>, pages</w:t>
            </w:r>
          </w:p>
        </w:tc>
        <w:tc>
          <w:tcPr>
            <w:tcW w:w="2323" w:type="dxa"/>
            <w:shd w:val="clear" w:color="auto" w:fill="auto"/>
          </w:tcPr>
          <w:p w:rsidR="000D2155" w:rsidRPr="00657D75" w:rsidRDefault="00DF660F" w:rsidP="00657D75">
            <w:pPr>
              <w:spacing w:after="0" w:line="240" w:lineRule="auto"/>
              <w:rPr>
                <w:lang w:val="en-US"/>
              </w:rPr>
            </w:pPr>
            <w:r w:rsidRPr="00657D75">
              <w:rPr>
                <w:noProof/>
                <w:lang w:eastAsia="ru-RU"/>
              </w:rPr>
              <w:drawing>
                <wp:inline distT="0" distB="0" distL="0" distR="0" wp14:anchorId="3D3FA803" wp14:editId="4E1D51A2">
                  <wp:extent cx="1592580" cy="891540"/>
                  <wp:effectExtent l="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2580" cy="891540"/>
                          </a:xfrm>
                          <a:prstGeom prst="rect">
                            <a:avLst/>
                          </a:prstGeom>
                          <a:noFill/>
                          <a:ln>
                            <a:noFill/>
                          </a:ln>
                        </pic:spPr>
                      </pic:pic>
                    </a:graphicData>
                  </a:graphic>
                </wp:inline>
              </w:drawing>
            </w:r>
          </w:p>
        </w:tc>
      </w:tr>
      <w:tr w:rsidR="007E063E" w:rsidRPr="00657D75" w:rsidTr="00657D75">
        <w:trPr>
          <w:trHeight w:val="413"/>
        </w:trPr>
        <w:tc>
          <w:tcPr>
            <w:tcW w:w="1406" w:type="dxa"/>
            <w:vMerge/>
            <w:shd w:val="clear" w:color="auto" w:fill="auto"/>
          </w:tcPr>
          <w:p w:rsidR="000D2155" w:rsidRPr="00657D75" w:rsidRDefault="000D2155" w:rsidP="00657D75">
            <w:pPr>
              <w:spacing w:after="0" w:line="240" w:lineRule="auto"/>
              <w:rPr>
                <w:noProof/>
                <w:lang w:eastAsia="ru-RU"/>
              </w:rPr>
            </w:pPr>
          </w:p>
        </w:tc>
        <w:tc>
          <w:tcPr>
            <w:tcW w:w="6249" w:type="dxa"/>
            <w:vMerge/>
            <w:shd w:val="clear" w:color="auto" w:fill="auto"/>
          </w:tcPr>
          <w:p w:rsidR="000D2155" w:rsidRPr="00657D75" w:rsidRDefault="000D2155" w:rsidP="00657D75">
            <w:pPr>
              <w:pStyle w:val="BasicParagraph"/>
              <w:spacing w:before="40"/>
              <w:jc w:val="center"/>
              <w:rPr>
                <w:rFonts w:ascii="Times New Roman" w:hAnsi="Times New Roman" w:cs="Times New Roman"/>
                <w:i/>
                <w:iCs/>
                <w:noProof/>
                <w:sz w:val="16"/>
                <w:szCs w:val="16"/>
                <w:lang w:val="ru-RU" w:eastAsia="ru-RU"/>
              </w:rPr>
            </w:pPr>
          </w:p>
        </w:tc>
        <w:tc>
          <w:tcPr>
            <w:tcW w:w="2323" w:type="dxa"/>
            <w:shd w:val="clear" w:color="auto" w:fill="auto"/>
          </w:tcPr>
          <w:p w:rsidR="000D2155" w:rsidRDefault="00C77E22" w:rsidP="00DF660F">
            <w:pPr>
              <w:pStyle w:val="MCNumberofmanuscript"/>
            </w:pPr>
            <w:r w:rsidRPr="00657D75">
              <w:t>00</w:t>
            </w:r>
            <w:r w:rsidR="000D2155" w:rsidRPr="00657D75">
              <w:t>/0000</w:t>
            </w:r>
          </w:p>
          <w:p w:rsidR="00DF660F" w:rsidRDefault="00DF660F" w:rsidP="00DF660F">
            <w:pPr>
              <w:pStyle w:val="MCNumberofmanuscript"/>
              <w:rPr>
                <w:shd w:val="pct10" w:color="auto" w:fill="auto"/>
              </w:rPr>
            </w:pPr>
          </w:p>
          <w:p w:rsidR="00DF660F" w:rsidRPr="00DF660F" w:rsidRDefault="00DF660F" w:rsidP="00DF660F">
            <w:pPr>
              <w:pStyle w:val="MCNumberofmanuscript"/>
              <w:ind w:left="0"/>
              <w:jc w:val="left"/>
              <w:rPr>
                <w:shd w:val="pct10" w:color="auto" w:fill="auto"/>
              </w:rPr>
            </w:pPr>
          </w:p>
        </w:tc>
      </w:tr>
    </w:tbl>
    <w:p w:rsidR="00281B3D" w:rsidRDefault="004F67AD" w:rsidP="006F141C">
      <w:pPr>
        <w:pStyle w:val="MCTitle"/>
      </w:pPr>
      <w:r w:rsidRPr="00CC367F">
        <w:t xml:space="preserve">Title, with </w:t>
      </w:r>
      <w:r w:rsidR="00FA7A54">
        <w:t xml:space="preserve">the first word only </w:t>
      </w:r>
      <w:proofErr w:type="spellStart"/>
      <w:r w:rsidR="00FA7A54">
        <w:t>capitalised</w:t>
      </w:r>
      <w:proofErr w:type="spellEnd"/>
    </w:p>
    <w:p w:rsidR="00B07EF3" w:rsidRPr="002B3BFE" w:rsidRDefault="000B16F3" w:rsidP="002B3BFE">
      <w:pPr>
        <w:pStyle w:val="MCAuthors"/>
      </w:pPr>
      <w:r w:rsidRPr="002B3BFE">
        <w:t xml:space="preserve">Forename I. </w:t>
      </w:r>
      <w:r w:rsidR="005061F4" w:rsidRPr="002B3BFE">
        <w:t>Surname</w:t>
      </w:r>
      <w:r w:rsidRPr="002B3BFE">
        <w:t> </w:t>
      </w:r>
      <w:proofErr w:type="gramStart"/>
      <w:r w:rsidR="005061F4" w:rsidRPr="002B3BFE">
        <w:t>1,*</w:t>
      </w:r>
      <w:proofErr w:type="gramEnd"/>
      <w:r w:rsidR="005061F4" w:rsidRPr="002B3BFE">
        <w:rPr>
          <w:i/>
          <w:vertAlign w:val="superscript"/>
        </w:rPr>
        <w:t>a</w:t>
      </w:r>
      <w:r w:rsidRPr="002B3BFE">
        <w:t xml:space="preserve"> Forename I. Surname 2,</w:t>
      </w:r>
      <w:r w:rsidRPr="002B3BFE">
        <w:rPr>
          <w:i/>
          <w:vertAlign w:val="superscript"/>
        </w:rPr>
        <w:t>a</w:t>
      </w:r>
      <w:r w:rsidRPr="002B3BFE">
        <w:rPr>
          <w:vertAlign w:val="superscript"/>
        </w:rPr>
        <w:t xml:space="preserve"> </w:t>
      </w:r>
      <w:r w:rsidRPr="002B3BFE">
        <w:t>Forename I. Surname 3</w:t>
      </w:r>
      <w:r w:rsidRPr="002B3BFE">
        <w:rPr>
          <w:i/>
          <w:vertAlign w:val="superscript"/>
        </w:rPr>
        <w:t>b</w:t>
      </w:r>
      <w:r w:rsidRPr="002B3BFE">
        <w:rPr>
          <w:vertAlign w:val="superscript"/>
        </w:rPr>
        <w:t xml:space="preserve"> </w:t>
      </w:r>
      <w:r w:rsidR="002B3BFE">
        <w:t xml:space="preserve"> and </w:t>
      </w:r>
      <w:r w:rsidRPr="002B3BFE">
        <w:t>Forename I. Surname 3</w:t>
      </w:r>
      <w:r w:rsidR="00B07EF3" w:rsidRPr="002B3BFE">
        <w:rPr>
          <w:i/>
          <w:vertAlign w:val="superscript"/>
        </w:rPr>
        <w:t>a,b</w:t>
      </w:r>
    </w:p>
    <w:p w:rsidR="004022D5" w:rsidRPr="004022D5" w:rsidRDefault="004022D5" w:rsidP="00B07EF3">
      <w:pPr>
        <w:pStyle w:val="MCAffiliation"/>
        <w:rPr>
          <w:iCs/>
        </w:rPr>
      </w:pPr>
      <w:proofErr w:type="spellStart"/>
      <w:proofErr w:type="gramStart"/>
      <w:r w:rsidRPr="004022D5">
        <w:rPr>
          <w:vertAlign w:val="superscript"/>
        </w:rPr>
        <w:t>a</w:t>
      </w:r>
      <w:proofErr w:type="spellEnd"/>
      <w:proofErr w:type="gramEnd"/>
      <w:r w:rsidRPr="004022D5">
        <w:rPr>
          <w:vertAlign w:val="superscript"/>
        </w:rPr>
        <w:t> </w:t>
      </w:r>
      <w:r w:rsidRPr="004022D5">
        <w:t>Affiliation 1,</w:t>
      </w:r>
      <w:r w:rsidR="00281B3D">
        <w:t xml:space="preserve"> </w:t>
      </w:r>
      <w:r w:rsidR="002B3BFE">
        <w:t>I</w:t>
      </w:r>
      <w:r w:rsidR="00281B3D" w:rsidRPr="00B4495D">
        <w:t xml:space="preserve">ncluding </w:t>
      </w:r>
      <w:r w:rsidR="002B3BFE">
        <w:t>D</w:t>
      </w:r>
      <w:r w:rsidR="00281B3D" w:rsidRPr="00B4495D">
        <w:t xml:space="preserve">epartment's </w:t>
      </w:r>
      <w:r w:rsidR="002B3BFE">
        <w:t>N</w:t>
      </w:r>
      <w:r w:rsidR="00281B3D" w:rsidRPr="00B4495D">
        <w:t xml:space="preserve">ame </w:t>
      </w:r>
      <w:r w:rsidR="002B3BFE">
        <w:t>F</w:t>
      </w:r>
      <w:r w:rsidR="00281B3D" w:rsidRPr="00B4495D">
        <w:t xml:space="preserve">or the </w:t>
      </w:r>
      <w:r w:rsidR="002B3BFE">
        <w:t>U</w:t>
      </w:r>
      <w:r w:rsidR="00281B3D" w:rsidRPr="00B4495D">
        <w:t>niversities,</w:t>
      </w:r>
      <w:r w:rsidR="00281B3D">
        <w:t xml:space="preserve"> </w:t>
      </w:r>
      <w:r>
        <w:t>P</w:t>
      </w:r>
      <w:r w:rsidRPr="004022D5">
        <w:t xml:space="preserve">ostal </w:t>
      </w:r>
      <w:r w:rsidR="002B3BFE">
        <w:t>C</w:t>
      </w:r>
      <w:r w:rsidRPr="004022D5">
        <w:t xml:space="preserve">ode </w:t>
      </w:r>
      <w:r>
        <w:t>C</w:t>
      </w:r>
      <w:r w:rsidRPr="004022D5">
        <w:t xml:space="preserve">ity, </w:t>
      </w:r>
      <w:r>
        <w:t>C</w:t>
      </w:r>
      <w:r w:rsidRPr="004022D5">
        <w:t>ountry</w:t>
      </w:r>
      <w:r w:rsidR="001145C3">
        <w:t>.</w:t>
      </w:r>
      <w:r w:rsidRPr="004022D5">
        <w:t xml:space="preserve"> </w:t>
      </w:r>
      <w:r w:rsidR="00281B3D">
        <w:tab/>
      </w:r>
      <w:r w:rsidR="00281B3D">
        <w:br/>
      </w:r>
      <w:r w:rsidRPr="004022D5">
        <w:rPr>
          <w:iCs/>
        </w:rPr>
        <w:t>Fax: +7 </w:t>
      </w:r>
      <w:r>
        <w:rPr>
          <w:iCs/>
        </w:rPr>
        <w:t>495 000</w:t>
      </w:r>
      <w:r w:rsidRPr="004022D5">
        <w:rPr>
          <w:iCs/>
        </w:rPr>
        <w:t> </w:t>
      </w:r>
      <w:r w:rsidR="000B04D6">
        <w:rPr>
          <w:iCs/>
        </w:rPr>
        <w:t>0</w:t>
      </w:r>
      <w:r>
        <w:rPr>
          <w:iCs/>
        </w:rPr>
        <w:t>000</w:t>
      </w:r>
      <w:r w:rsidRPr="004022D5">
        <w:rPr>
          <w:iCs/>
        </w:rPr>
        <w:t>;</w:t>
      </w:r>
      <w:r>
        <w:rPr>
          <w:iCs/>
        </w:rPr>
        <w:t xml:space="preserve"> e-mail: mail@site.org</w:t>
      </w:r>
    </w:p>
    <w:p w:rsidR="004022D5" w:rsidRPr="004022D5" w:rsidRDefault="004022D5" w:rsidP="008E0B90">
      <w:pPr>
        <w:pStyle w:val="MCAffiliation"/>
      </w:pPr>
      <w:r w:rsidRPr="004022D5">
        <w:rPr>
          <w:vertAlign w:val="superscript"/>
        </w:rPr>
        <w:t>b </w:t>
      </w:r>
      <w:r w:rsidRPr="004022D5">
        <w:t xml:space="preserve">Affiliation </w:t>
      </w:r>
      <w:r>
        <w:t>2</w:t>
      </w:r>
      <w:r w:rsidRPr="004022D5">
        <w:t xml:space="preserve">, </w:t>
      </w:r>
      <w:r>
        <w:t>P</w:t>
      </w:r>
      <w:r w:rsidRPr="004022D5">
        <w:t xml:space="preserve">ostal </w:t>
      </w:r>
      <w:r w:rsidR="002B3BFE">
        <w:t>C</w:t>
      </w:r>
      <w:r w:rsidRPr="004022D5">
        <w:t xml:space="preserve">ode </w:t>
      </w:r>
      <w:r>
        <w:t>C</w:t>
      </w:r>
      <w:r w:rsidRPr="004022D5">
        <w:t xml:space="preserve">ity, </w:t>
      </w:r>
      <w:r>
        <w:t>C</w:t>
      </w:r>
      <w:r w:rsidR="00630E3C">
        <w:t>ountry</w:t>
      </w:r>
      <w:r w:rsidRPr="004022D5">
        <w:t xml:space="preserve"> </w:t>
      </w:r>
    </w:p>
    <w:p w:rsidR="006F141C" w:rsidRPr="00BC474E" w:rsidRDefault="006F141C" w:rsidP="008E0B90">
      <w:pPr>
        <w:pStyle w:val="MCDOI"/>
      </w:pPr>
    </w:p>
    <w:tbl>
      <w:tblPr>
        <w:tblW w:w="0" w:type="auto"/>
        <w:jc w:val="center"/>
        <w:tblBorders>
          <w:top w:val="single" w:sz="6" w:space="0" w:color="auto"/>
          <w:bottom w:val="single" w:sz="6" w:space="0" w:color="auto"/>
          <w:insideH w:val="single" w:sz="4" w:space="0" w:color="auto"/>
        </w:tblBorders>
        <w:tblCellMar>
          <w:top w:w="108" w:type="dxa"/>
          <w:bottom w:w="108" w:type="dxa"/>
        </w:tblCellMar>
        <w:tblLook w:val="04A0" w:firstRow="1" w:lastRow="0" w:firstColumn="1" w:lastColumn="0" w:noHBand="0" w:noVBand="1"/>
      </w:tblPr>
      <w:tblGrid>
        <w:gridCol w:w="5159"/>
        <w:gridCol w:w="4819"/>
      </w:tblGrid>
      <w:tr w:rsidR="008E0B90" w:rsidRPr="00657D75" w:rsidTr="00657D75">
        <w:trPr>
          <w:trHeight w:val="1486"/>
          <w:jc w:val="center"/>
        </w:trPr>
        <w:tc>
          <w:tcPr>
            <w:tcW w:w="5159" w:type="dxa"/>
            <w:shd w:val="clear" w:color="auto" w:fill="auto"/>
          </w:tcPr>
          <w:p w:rsidR="008E0B90" w:rsidRPr="00657D75" w:rsidRDefault="0065745B" w:rsidP="00634302">
            <w:pPr>
              <w:pStyle w:val="MCSummarytext"/>
            </w:pPr>
            <w:r w:rsidRPr="00657D75">
              <w:t xml:space="preserve">The summary should be an account of the discovery being announced (one to </w:t>
            </w:r>
            <w:r w:rsidR="00634302" w:rsidRPr="00657D75">
              <w:t>three</w:t>
            </w:r>
            <w:r w:rsidRPr="00657D75">
              <w:t xml:space="preserve"> sentences). It must clearly indicate the content that makes the communication important or urgent.</w:t>
            </w:r>
          </w:p>
          <w:p w:rsidR="002B3BFE" w:rsidRPr="00657D75" w:rsidRDefault="002B3BFE" w:rsidP="00634302">
            <w:pPr>
              <w:pStyle w:val="MCSummarytext"/>
              <w:rPr>
                <w:rFonts w:ascii="Arial" w:hAnsi="Arial" w:cs="Arial"/>
                <w:b w:val="0"/>
                <w:sz w:val="14"/>
                <w:szCs w:val="14"/>
              </w:rPr>
            </w:pPr>
            <w:r w:rsidRPr="00657D75">
              <w:rPr>
                <w:rFonts w:ascii="Arial" w:hAnsi="Arial" w:cs="Arial"/>
                <w:b w:val="0"/>
                <w:color w:val="FF0000"/>
                <w:sz w:val="14"/>
                <w:szCs w:val="14"/>
              </w:rPr>
              <w:t>(Insert summary here)</w:t>
            </w:r>
          </w:p>
        </w:tc>
        <w:tc>
          <w:tcPr>
            <w:tcW w:w="4819" w:type="dxa"/>
            <w:shd w:val="clear" w:color="auto" w:fill="auto"/>
          </w:tcPr>
          <w:p w:rsidR="00420989" w:rsidRPr="00657D75" w:rsidRDefault="00D32B46" w:rsidP="00420989">
            <w:pPr>
              <w:pStyle w:val="MCGrafAbstractText"/>
            </w:pPr>
            <w:r w:rsidRPr="00657D75">
              <w:t xml:space="preserve">All communications should include a graphical abstract for illustrated contents list. It should be a diagram, picture or </w:t>
            </w:r>
            <w:r w:rsidRPr="00657D75">
              <w:rPr>
                <w:spacing w:val="-2"/>
              </w:rPr>
              <w:t>scheme carefully</w:t>
            </w:r>
            <w:r w:rsidRPr="00657D75">
              <w:t xml:space="preserve"> chosen to allow a casual reader to appreciate the nature of the work presented in the communication. Maximum size 40×85 mm. </w:t>
            </w:r>
          </w:p>
          <w:p w:rsidR="002B3BFE" w:rsidRPr="00657D75" w:rsidRDefault="002B3BFE" w:rsidP="00420989">
            <w:pPr>
              <w:pStyle w:val="MCGrafAbstractText"/>
              <w:rPr>
                <w:sz w:val="14"/>
                <w:szCs w:val="14"/>
              </w:rPr>
            </w:pPr>
            <w:r w:rsidRPr="00657D75">
              <w:rPr>
                <w:sz w:val="14"/>
                <w:szCs w:val="14"/>
              </w:rPr>
              <w:t>(Insert graphical abstract here)</w:t>
            </w:r>
          </w:p>
        </w:tc>
      </w:tr>
    </w:tbl>
    <w:p w:rsidR="0063030E" w:rsidRPr="00571C61" w:rsidRDefault="0063030E" w:rsidP="005B759E">
      <w:pPr>
        <w:pStyle w:val="MCKeywords"/>
      </w:pPr>
      <w:r w:rsidRPr="00571C61">
        <w:t xml:space="preserve">Keywords: </w:t>
      </w:r>
      <w:r w:rsidR="005B759E" w:rsidRPr="005B759E">
        <w:rPr>
          <w:i w:val="0"/>
          <w:iCs w:val="0"/>
        </w:rPr>
        <w:t>keyword 1, keyword 2, keyword 3, keyword 4, keyword 5, keyword 6</w:t>
      </w:r>
      <w:r w:rsidRPr="005B759E">
        <w:rPr>
          <w:i w:val="0"/>
          <w:iCs w:val="0"/>
        </w:rPr>
        <w:t>.</w:t>
      </w:r>
      <w:r w:rsidR="007C4C4C">
        <w:rPr>
          <w:i w:val="0"/>
          <w:iCs w:val="0"/>
        </w:rPr>
        <w:t xml:space="preserve"> </w:t>
      </w:r>
      <w:r w:rsidR="007C4C4C" w:rsidRPr="007C4C4C">
        <w:rPr>
          <w:i w:val="0"/>
          <w:iCs w:val="0"/>
        </w:rPr>
        <w:t>The author</w:t>
      </w:r>
      <w:r w:rsidR="00420989">
        <w:rPr>
          <w:i w:val="0"/>
          <w:iCs w:val="0"/>
        </w:rPr>
        <w:t xml:space="preserve">s should provide 5-10 keywords </w:t>
      </w:r>
      <w:r w:rsidR="007C4C4C" w:rsidRPr="007C4C4C">
        <w:rPr>
          <w:i w:val="0"/>
          <w:iCs w:val="0"/>
        </w:rPr>
        <w:t>for indexing purposes.</w:t>
      </w:r>
    </w:p>
    <w:p w:rsidR="00E00E57" w:rsidRPr="0063030E" w:rsidRDefault="00E00E57" w:rsidP="00524220">
      <w:pPr>
        <w:pStyle w:val="MCMainTextfirstparagraph"/>
        <w:sectPr w:rsidR="00E00E57" w:rsidRPr="0063030E" w:rsidSect="006D55F6">
          <w:headerReference w:type="default" r:id="rId9"/>
          <w:footerReference w:type="default" r:id="rId10"/>
          <w:footerReference w:type="first" r:id="rId11"/>
          <w:pgSz w:w="11906" w:h="16838"/>
          <w:pgMar w:top="907" w:right="964" w:bottom="1304" w:left="964" w:header="709" w:footer="709" w:gutter="0"/>
          <w:cols w:space="708"/>
          <w:titlePg/>
          <w:docGrid w:linePitch="360"/>
        </w:sectPr>
      </w:pPr>
    </w:p>
    <w:p w:rsidR="0094207B" w:rsidRDefault="008F1C89" w:rsidP="0094207B">
      <w:pPr>
        <w:pStyle w:val="MCMainTextfirstparagraph"/>
      </w:pPr>
      <w:r w:rsidRPr="008F1C89">
        <w:t>The main text of the article should appear here.</w:t>
      </w:r>
      <w:r w:rsidR="004D241B">
        <w:t xml:space="preserve"> The first paragraph is not intendent.</w:t>
      </w:r>
      <w:r w:rsidR="0015577C">
        <w:tab/>
      </w:r>
      <w:r w:rsidR="0015577C">
        <w:br/>
      </w:r>
      <w:r w:rsidR="00B76977">
        <w:t>(</w:t>
      </w:r>
      <w:r w:rsidR="00420989">
        <w:t>H</w:t>
      </w:r>
      <w:r w:rsidRPr="008F1C89">
        <w:t xml:space="preserve">eadings and subheadings are </w:t>
      </w:r>
      <w:r w:rsidR="00420989">
        <w:t>not allowed</w:t>
      </w:r>
      <w:r w:rsidRPr="008F1C89">
        <w:t xml:space="preserve"> in articles submitted to </w:t>
      </w:r>
      <w:r w:rsidRPr="008F1C89">
        <w:rPr>
          <w:i/>
        </w:rPr>
        <w:t>Mendeleev Communications</w:t>
      </w:r>
      <w:r>
        <w:rPr>
          <w:i/>
        </w:rPr>
        <w:t>.</w:t>
      </w:r>
      <w:r w:rsidR="00B76977" w:rsidRPr="00B76977">
        <w:t>)</w:t>
      </w:r>
      <w:r w:rsidR="0094207B" w:rsidRPr="0094207B">
        <w:t xml:space="preserve"> </w:t>
      </w:r>
    </w:p>
    <w:p w:rsidR="008F1C89" w:rsidRDefault="0094207B" w:rsidP="0094207B">
      <w:pPr>
        <w:pStyle w:val="MCMainTextfirstparagraph"/>
      </w:pPr>
      <w:r>
        <w:t xml:space="preserve">Communications should be restricted to the central urgent theme. Authors should use minimum of illustrations and schemes and avoid extensive historical introduction, super </w:t>
      </w:r>
      <w:proofErr w:type="spellStart"/>
      <w:r>
        <w:t>fluous</w:t>
      </w:r>
      <w:proofErr w:type="spellEnd"/>
      <w:r>
        <w:t xml:space="preserve"> experimental detail, physical data and detailed reasoning. Authors are encouraged to include, briefly, important details relevant to the proof of the reliability of the results. DOC and DOCX files with the manuscripts are preferable. It would be helpful if Figures could be additionally submitted in a common vector or</w:t>
      </w:r>
      <w:r w:rsidR="00420989">
        <w:t xml:space="preserve"> a</w:t>
      </w:r>
      <w:r>
        <w:t xml:space="preserve"> </w:t>
      </w:r>
      <w:proofErr w:type="gramStart"/>
      <w:r>
        <w:t>high resolution</w:t>
      </w:r>
      <w:proofErr w:type="gramEnd"/>
      <w:r>
        <w:t xml:space="preserve"> raster format as separate files.</w:t>
      </w:r>
    </w:p>
    <w:p w:rsidR="00994C8F" w:rsidRDefault="00D73692" w:rsidP="00634302">
      <w:pPr>
        <w:pStyle w:val="MCScheme"/>
        <w:jc w:val="left"/>
      </w:pPr>
      <w:r>
        <w:object w:dxaOrig="4124" w:dyaOrig="2307" w14:anchorId="55D185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pt;height:115pt" o:ole="">
            <v:imagedata r:id="rId12" o:title=""/>
          </v:shape>
          <o:OLEObject Type="Embed" ProgID="ChemDraw.Document.6.0" ShapeID="_x0000_i1025" DrawAspect="Content" ObjectID="_1826397591" r:id="rId13"/>
        </w:object>
      </w:r>
    </w:p>
    <w:p w:rsidR="00281B3D" w:rsidRPr="00272B77" w:rsidRDefault="00E00E57" w:rsidP="00524220">
      <w:pPr>
        <w:pStyle w:val="MCSchemecaption"/>
      </w:pPr>
      <w:r w:rsidRPr="00EB28CC">
        <w:rPr>
          <w:i/>
        </w:rPr>
        <w:t>Reagents and conditions</w:t>
      </w:r>
      <w:r w:rsidRPr="00EB28CC">
        <w:t>:</w:t>
      </w:r>
      <w:r w:rsidR="00FC201C" w:rsidRPr="00FC201C">
        <w:t xml:space="preserve"> </w:t>
      </w:r>
      <w:proofErr w:type="spellStart"/>
      <w:r w:rsidR="00FC201C" w:rsidRPr="00FC201C">
        <w:t>i</w:t>
      </w:r>
      <w:proofErr w:type="spellEnd"/>
      <w:r w:rsidR="00FC201C" w:rsidRPr="00FC201C">
        <w:t>, glyoxal, Na</w:t>
      </w:r>
      <w:r w:rsidR="00FC201C" w:rsidRPr="00FC201C">
        <w:rPr>
          <w:vertAlign w:val="subscript"/>
        </w:rPr>
        <w:t>2</w:t>
      </w:r>
      <w:r w:rsidR="00FC201C" w:rsidRPr="00FC201C">
        <w:t>SO</w:t>
      </w:r>
      <w:r w:rsidR="00FC201C" w:rsidRPr="00FC201C">
        <w:rPr>
          <w:vertAlign w:val="subscript"/>
        </w:rPr>
        <w:t>4</w:t>
      </w:r>
      <w:r w:rsidR="00FC201C" w:rsidRPr="00FC201C">
        <w:t>, CH</w:t>
      </w:r>
      <w:r w:rsidR="00FC201C" w:rsidRPr="00FC201C">
        <w:rPr>
          <w:vertAlign w:val="subscript"/>
        </w:rPr>
        <w:t>2</w:t>
      </w:r>
      <w:r w:rsidR="00FC201C" w:rsidRPr="00FC201C">
        <w:t>Cl</w:t>
      </w:r>
      <w:r w:rsidR="00FC201C" w:rsidRPr="00FC201C">
        <w:rPr>
          <w:vertAlign w:val="subscript"/>
        </w:rPr>
        <w:t>2</w:t>
      </w:r>
      <w:r w:rsidR="004D241B">
        <w:t xml:space="preserve">, </w:t>
      </w:r>
      <w:r w:rsidR="00FC201C" w:rsidRPr="00FC201C">
        <w:t>0 °C; ii, (COD)</w:t>
      </w:r>
      <w:proofErr w:type="gramStart"/>
      <w:r w:rsidR="00FC201C" w:rsidRPr="00FC201C">
        <w:t>Pd(</w:t>
      </w:r>
      <w:proofErr w:type="gramEnd"/>
      <w:r w:rsidR="00FC201C" w:rsidRPr="00FC201C">
        <w:t>Me)Cl, CH</w:t>
      </w:r>
      <w:r w:rsidR="00FC201C" w:rsidRPr="00FC201C">
        <w:rPr>
          <w:vertAlign w:val="subscript"/>
        </w:rPr>
        <w:t>2</w:t>
      </w:r>
      <w:r w:rsidR="00FC201C" w:rsidRPr="00FC201C">
        <w:t>Cl</w:t>
      </w:r>
      <w:r w:rsidR="00FC201C" w:rsidRPr="00FC201C">
        <w:rPr>
          <w:vertAlign w:val="subscript"/>
        </w:rPr>
        <w:t>2</w:t>
      </w:r>
      <w:r w:rsidR="00FC201C" w:rsidRPr="00FC201C">
        <w:t>, room temperature</w:t>
      </w:r>
      <w:r w:rsidR="004D241B">
        <w:t>.</w:t>
      </w:r>
    </w:p>
    <w:p w:rsidR="00272B77" w:rsidRDefault="00272B77" w:rsidP="00C012F7">
      <w:pPr>
        <w:pStyle w:val="MCnotation"/>
      </w:pPr>
      <w:r>
        <w:br/>
      </w:r>
      <w:r w:rsidR="004D241B" w:rsidRPr="00FA7A54">
        <w:t xml:space="preserve">(Insert Scheme here.) </w:t>
      </w:r>
      <w:r w:rsidR="00763980" w:rsidRPr="00763980">
        <w:rPr>
          <w:color w:val="auto"/>
        </w:rPr>
        <w:t xml:space="preserve">Graphics must fit a one- or two-column format on the Journal page </w:t>
      </w:r>
      <w:r w:rsidR="00763980" w:rsidRPr="002F1947">
        <w:rPr>
          <w:color w:val="auto"/>
        </w:rPr>
        <w:t>(One column 8.5 cm, two column 17.8 cm.).</w:t>
      </w:r>
      <w:r w:rsidR="00763980" w:rsidRPr="00763980">
        <w:rPr>
          <w:color w:val="auto"/>
        </w:rPr>
        <w:t xml:space="preserve"> All artwork should be produced with a drawing program such as </w:t>
      </w:r>
      <w:proofErr w:type="spellStart"/>
      <w:r w:rsidR="00763980" w:rsidRPr="00763980">
        <w:rPr>
          <w:color w:val="auto"/>
        </w:rPr>
        <w:t>ChemDraw</w:t>
      </w:r>
      <w:proofErr w:type="spellEnd"/>
      <w:r w:rsidR="00763980" w:rsidRPr="00763980">
        <w:rPr>
          <w:color w:val="auto"/>
        </w:rPr>
        <w:t xml:space="preserve">. </w:t>
      </w:r>
      <w:r w:rsidR="008420B1" w:rsidRPr="008420B1">
        <w:rPr>
          <w:color w:val="auto"/>
        </w:rPr>
        <w:t>http://www.mendcomm.org/download/guidline2.pdf</w:t>
      </w:r>
    </w:p>
    <w:p w:rsidR="00272B77" w:rsidRDefault="00272B77" w:rsidP="00524220">
      <w:pPr>
        <w:pStyle w:val="MCSchemecaption"/>
        <w:numPr>
          <w:ilvl w:val="0"/>
          <w:numId w:val="0"/>
        </w:numPr>
        <w:ind w:left="360"/>
      </w:pPr>
    </w:p>
    <w:p w:rsidR="002B3BFE" w:rsidRPr="002B3BFE" w:rsidRDefault="002B3BFE" w:rsidP="00524220">
      <w:pPr>
        <w:pStyle w:val="MCnotation"/>
      </w:pPr>
    </w:p>
    <w:p w:rsidR="00697916" w:rsidRPr="00697916" w:rsidRDefault="00DF660F" w:rsidP="001145C3">
      <w:pPr>
        <w:pStyle w:val="MCFigure"/>
        <w:rPr>
          <w:lang w:val="en-GB"/>
        </w:rPr>
      </w:pPr>
      <w:r w:rsidRPr="00657D75">
        <w:drawing>
          <wp:inline distT="0" distB="0" distL="0" distR="0" wp14:anchorId="6207BE8D" wp14:editId="5E260B53">
            <wp:extent cx="2781300" cy="1348740"/>
            <wp:effectExtent l="0" t="0"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81300" cy="1348740"/>
                    </a:xfrm>
                    <a:prstGeom prst="rect">
                      <a:avLst/>
                    </a:prstGeom>
                    <a:noFill/>
                    <a:ln>
                      <a:noFill/>
                    </a:ln>
                  </pic:spPr>
                </pic:pic>
              </a:graphicData>
            </a:graphic>
          </wp:inline>
        </w:drawing>
      </w:r>
    </w:p>
    <w:p w:rsidR="00281B3D" w:rsidRDefault="00ED7CFF" w:rsidP="00524220">
      <w:pPr>
        <w:pStyle w:val="MCFgurecaption"/>
      </w:pPr>
      <w:r>
        <w:t>(</w:t>
      </w:r>
      <w:r w:rsidRPr="00D71922">
        <w:rPr>
          <w:i/>
        </w:rPr>
        <w:t>a</w:t>
      </w:r>
      <w:r w:rsidRPr="00D71922">
        <w:t>) Normalized (</w:t>
      </w:r>
      <w:r w:rsidRPr="00D71922">
        <w:rPr>
          <w:i/>
        </w:rPr>
        <w:t>1</w:t>
      </w:r>
      <w:r w:rsidRPr="00D71922">
        <w:t>) emission and (</w:t>
      </w:r>
      <w:r w:rsidRPr="00D71922">
        <w:rPr>
          <w:i/>
        </w:rPr>
        <w:t>2</w:t>
      </w:r>
      <w:r w:rsidRPr="00D71922">
        <w:t xml:space="preserve">) excitation spectra of solid </w:t>
      </w:r>
      <w:r w:rsidRPr="00CE3BD8">
        <w:rPr>
          <w:b/>
        </w:rPr>
        <w:t>1</w:t>
      </w:r>
      <w:r w:rsidRPr="00D71922">
        <w:t>·CH</w:t>
      </w:r>
      <w:r w:rsidRPr="00D71922">
        <w:rPr>
          <w:vertAlign w:val="subscript"/>
        </w:rPr>
        <w:t>2</w:t>
      </w:r>
      <w:r w:rsidRPr="00D71922">
        <w:t>Cl</w:t>
      </w:r>
      <w:r w:rsidRPr="00D71922">
        <w:rPr>
          <w:vertAlign w:val="subscript"/>
        </w:rPr>
        <w:t>2</w:t>
      </w:r>
      <w:r w:rsidRPr="00D71922">
        <w:t xml:space="preserve"> at 298 K. (</w:t>
      </w:r>
      <w:r w:rsidRPr="00D71922">
        <w:rPr>
          <w:i/>
        </w:rPr>
        <w:t>b</w:t>
      </w:r>
      <w:r w:rsidRPr="00D71922">
        <w:t>) Temperatur</w:t>
      </w:r>
      <w:r>
        <w:t xml:space="preserve">e-dependent emission spectra ( </w:t>
      </w:r>
      <w:proofErr w:type="spellStart"/>
      <w:r>
        <w:t>λ</w:t>
      </w:r>
      <w:r w:rsidRPr="00D71922">
        <w:rPr>
          <w:vertAlign w:val="subscript"/>
        </w:rPr>
        <w:t>ex</w:t>
      </w:r>
      <w:proofErr w:type="spellEnd"/>
      <w:r w:rsidRPr="00D71922">
        <w:t xml:space="preserve"> = 320</w:t>
      </w:r>
      <w:r>
        <w:t xml:space="preserve"> </w:t>
      </w:r>
      <w:r w:rsidRPr="00D71922">
        <w:t xml:space="preserve">nm) of solid </w:t>
      </w:r>
      <w:r w:rsidRPr="00CE3BD8">
        <w:rPr>
          <w:b/>
        </w:rPr>
        <w:t>1</w:t>
      </w:r>
      <w:r>
        <w:t>·CH</w:t>
      </w:r>
      <w:r w:rsidRPr="00CE3BD8">
        <w:rPr>
          <w:vertAlign w:val="subscript"/>
        </w:rPr>
        <w:t>2</w:t>
      </w:r>
      <w:r w:rsidRPr="00D71922">
        <w:t>Cl</w:t>
      </w:r>
      <w:r w:rsidRPr="00CE3BD8">
        <w:rPr>
          <w:vertAlign w:val="subscript"/>
        </w:rPr>
        <w:t>2</w:t>
      </w:r>
      <w:r w:rsidRPr="00D71922">
        <w:t xml:space="preserve"> recorded at</w:t>
      </w:r>
      <w:r>
        <w:t xml:space="preserve"> </w:t>
      </w:r>
      <w:r w:rsidRPr="00D71922">
        <w:t>(1) 77,</w:t>
      </w:r>
      <w:r>
        <w:t xml:space="preserve"> </w:t>
      </w:r>
      <w:r w:rsidRPr="00D71922">
        <w:t>(2) 100,</w:t>
      </w:r>
      <w:r>
        <w:t xml:space="preserve"> </w:t>
      </w:r>
      <w:r w:rsidRPr="00D71922">
        <w:t>(3) 125, (4 ) 150, (5) 175, (6</w:t>
      </w:r>
      <w:r>
        <w:t>) 200, (7</w:t>
      </w:r>
      <w:r w:rsidRPr="00D71922">
        <w:t xml:space="preserve">) 225, </w:t>
      </w:r>
      <w:r>
        <w:t>(8) 250, (9) 275 and (10) 300 K</w:t>
      </w:r>
      <w:r w:rsidR="00AF5536" w:rsidRPr="00AF5536">
        <w:t>.</w:t>
      </w:r>
      <w:r w:rsidR="00D743A5" w:rsidRPr="00D743A5">
        <w:t xml:space="preserve"> </w:t>
      </w:r>
      <w:r w:rsidR="00D743A5" w:rsidRPr="00D743A5">
        <w:rPr>
          <w:i/>
        </w:rPr>
        <w:t>See</w:t>
      </w:r>
      <w:r w:rsidR="00D743A5">
        <w:t xml:space="preserve"> </w:t>
      </w:r>
      <w:hyperlink r:id="rId15" w:tgtFrame="_blank" w:history="1">
        <w:r w:rsidR="00D743A5">
          <w:rPr>
            <w:rStyle w:val="af"/>
          </w:rPr>
          <w:t>Guidelines for Illustrations</w:t>
        </w:r>
      </w:hyperlink>
      <w:r w:rsidR="00D743A5">
        <w:t>.</w:t>
      </w:r>
      <w:r w:rsidR="007755D7">
        <w:t xml:space="preserve"> </w:t>
      </w:r>
    </w:p>
    <w:p w:rsidR="00FD4664" w:rsidRPr="00FA7A54" w:rsidRDefault="00FD4664" w:rsidP="00524220">
      <w:pPr>
        <w:pStyle w:val="MCFgurecaption"/>
        <w:numPr>
          <w:ilvl w:val="0"/>
          <w:numId w:val="0"/>
        </w:numPr>
        <w:rPr>
          <w:color w:val="FF0000"/>
        </w:rPr>
      </w:pPr>
      <w:r w:rsidRPr="00FA7A54">
        <w:rPr>
          <w:color w:val="FF0000"/>
        </w:rPr>
        <w:t>(Insert Figure here.)</w:t>
      </w:r>
    </w:p>
    <w:p w:rsidR="00A7577A" w:rsidRPr="00D743A5" w:rsidRDefault="00DF660F" w:rsidP="001145C3">
      <w:pPr>
        <w:pStyle w:val="MCFigure"/>
        <w:rPr>
          <w:lang w:val="en-US"/>
        </w:rPr>
      </w:pPr>
      <w:r w:rsidRPr="00657D75">
        <w:drawing>
          <wp:inline distT="0" distB="0" distL="0" distR="0" wp14:anchorId="748D62C4" wp14:editId="6F12DD74">
            <wp:extent cx="2865120" cy="131064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65120" cy="1310640"/>
                    </a:xfrm>
                    <a:prstGeom prst="rect">
                      <a:avLst/>
                    </a:prstGeom>
                    <a:noFill/>
                    <a:ln>
                      <a:noFill/>
                    </a:ln>
                  </pic:spPr>
                </pic:pic>
              </a:graphicData>
            </a:graphic>
          </wp:inline>
        </w:drawing>
      </w:r>
    </w:p>
    <w:p w:rsidR="00A7577A" w:rsidRPr="00F5625A" w:rsidRDefault="005A2393" w:rsidP="00524220">
      <w:pPr>
        <w:pStyle w:val="MCFgurecaption"/>
      </w:pPr>
      <w:r w:rsidRPr="005A2393">
        <w:t xml:space="preserve">Solid-state structure of complex </w:t>
      </w:r>
      <w:r w:rsidRPr="005A2393">
        <w:rPr>
          <w:b/>
        </w:rPr>
        <w:t>7</w:t>
      </w:r>
      <w:r w:rsidRPr="005A2393">
        <w:t>∙PhMe shown (</w:t>
      </w:r>
      <w:r w:rsidRPr="004D241B">
        <w:rPr>
          <w:i/>
        </w:rPr>
        <w:t>a</w:t>
      </w:r>
      <w:r w:rsidRPr="005A2393">
        <w:t>) from the front and (</w:t>
      </w:r>
      <w:r w:rsidRPr="004D241B">
        <w:rPr>
          <w:i/>
        </w:rPr>
        <w:t>b</w:t>
      </w:r>
      <w:r w:rsidRPr="005A2393">
        <w:t>) from the side. Ellipsoids are shown at the 50% probability level; co-crystallized hexane and hydrogen atoms are omitte</w:t>
      </w:r>
      <w:r w:rsidR="007C4C4C">
        <w:t>d for clar</w:t>
      </w:r>
      <w:r w:rsidRPr="005A2393">
        <w:t>ity. For selected bond lengths and angles, see Online Supplementary Materials</w:t>
      </w:r>
      <w:r w:rsidR="00BA2E6E" w:rsidRPr="00BA2E6E">
        <w:t>.</w:t>
      </w:r>
      <w:r w:rsidR="007755D7">
        <w:t xml:space="preserve"> </w:t>
      </w:r>
      <w:r w:rsidR="007755D7" w:rsidRPr="00D743A5">
        <w:rPr>
          <w:i/>
        </w:rPr>
        <w:t>See</w:t>
      </w:r>
      <w:r w:rsidR="007755D7">
        <w:t xml:space="preserve"> </w:t>
      </w:r>
      <w:hyperlink r:id="rId17" w:tgtFrame="_blank" w:history="1">
        <w:r w:rsidR="007755D7">
          <w:rPr>
            <w:rStyle w:val="af"/>
          </w:rPr>
          <w:t>Guidelines for Illustrations</w:t>
        </w:r>
      </w:hyperlink>
      <w:r w:rsidR="004B4790">
        <w:t>.</w:t>
      </w:r>
    </w:p>
    <w:p w:rsidR="00E50A6C" w:rsidRPr="007755D7" w:rsidRDefault="005036C8" w:rsidP="0063030E">
      <w:pPr>
        <w:pStyle w:val="MCMainText"/>
        <w:rPr>
          <w:lang w:val="en-US"/>
        </w:rPr>
        <w:sectPr w:rsidR="00E50A6C" w:rsidRPr="007755D7" w:rsidSect="00524220">
          <w:footnotePr>
            <w:numFmt w:val="chicago"/>
            <w:numStart w:val="2"/>
          </w:footnotePr>
          <w:type w:val="continuous"/>
          <w:pgSz w:w="11906" w:h="16838"/>
          <w:pgMar w:top="907" w:right="964" w:bottom="1304" w:left="964" w:header="709" w:footer="709" w:gutter="0"/>
          <w:cols w:num="2" w:space="282"/>
          <w:titlePg/>
          <w:docGrid w:linePitch="360"/>
        </w:sectPr>
      </w:pPr>
      <w:r>
        <w:br/>
      </w:r>
      <w:r w:rsidR="00E50A6C" w:rsidRPr="007755D7">
        <w:rPr>
          <w:lang w:val="en-US"/>
        </w:rPr>
        <w:br w:type="textWrapping" w:clear="all"/>
      </w:r>
    </w:p>
    <w:p w:rsidR="00D33BB0" w:rsidRDefault="00E50A6C" w:rsidP="0063030E">
      <w:pPr>
        <w:pStyle w:val="MCMainText"/>
        <w:rPr>
          <w:lang w:val="ru-RU"/>
        </w:rPr>
      </w:pPr>
      <w:r>
        <w:rPr>
          <w:rFonts w:eastAsia="Times New Roman"/>
          <w:sz w:val="24"/>
          <w:lang w:val="ru-RU" w:eastAsia="ru-RU"/>
        </w:rPr>
        <w:object w:dxaOrig="9348" w:dyaOrig="1704" w14:anchorId="41C6ACD7">
          <v:shape id="_x0000_i1026" type="#_x0000_t75" style="width:467.5pt;height:85pt" o:ole="">
            <v:imagedata r:id="rId18" o:title=""/>
          </v:shape>
          <o:OLEObject Type="Embed" ProgID="ChemDraw.Document.6.0" ShapeID="_x0000_i1026" DrawAspect="Content" ObjectID="_1826397592" r:id="rId19"/>
        </w:object>
      </w:r>
    </w:p>
    <w:p w:rsidR="00E50A6C" w:rsidRDefault="00E50A6C" w:rsidP="00E50A6C">
      <w:pPr>
        <w:pStyle w:val="MCScheme"/>
        <w:jc w:val="left"/>
      </w:pPr>
    </w:p>
    <w:p w:rsidR="00E50A6C" w:rsidRPr="00272B77" w:rsidRDefault="00E50A6C" w:rsidP="00E50A6C">
      <w:pPr>
        <w:pStyle w:val="MCSchemecaption"/>
      </w:pPr>
      <w:r>
        <w:rPr>
          <w:i/>
          <w:iCs/>
          <w:color w:val="221E1F"/>
          <w:szCs w:val="16"/>
        </w:rPr>
        <w:t>Reagents and conditions</w:t>
      </w:r>
      <w:r>
        <w:rPr>
          <w:color w:val="221E1F"/>
          <w:szCs w:val="16"/>
        </w:rPr>
        <w:t>:</w:t>
      </w:r>
      <w:r w:rsidR="000B04D6">
        <w:rPr>
          <w:color w:val="221E1F"/>
          <w:szCs w:val="16"/>
        </w:rPr>
        <w:t xml:space="preserve">    </w:t>
      </w:r>
      <w:r>
        <w:rPr>
          <w:color w:val="221E1F"/>
          <w:szCs w:val="16"/>
        </w:rPr>
        <w:t xml:space="preserve"> </w:t>
      </w:r>
      <w:proofErr w:type="spellStart"/>
      <w:r>
        <w:rPr>
          <w:color w:val="221E1F"/>
          <w:szCs w:val="16"/>
        </w:rPr>
        <w:t>i</w:t>
      </w:r>
      <w:proofErr w:type="spellEnd"/>
      <w:r>
        <w:rPr>
          <w:color w:val="221E1F"/>
          <w:szCs w:val="16"/>
        </w:rPr>
        <w:t xml:space="preserve">, bromide </w:t>
      </w:r>
      <w:r>
        <w:rPr>
          <w:b/>
          <w:bCs/>
          <w:color w:val="221E1F"/>
          <w:szCs w:val="16"/>
        </w:rPr>
        <w:t>1</w:t>
      </w:r>
      <w:r>
        <w:rPr>
          <w:color w:val="221E1F"/>
          <w:szCs w:val="16"/>
        </w:rPr>
        <w:t xml:space="preserve">, </w:t>
      </w:r>
      <w:proofErr w:type="spellStart"/>
      <w:r>
        <w:rPr>
          <w:color w:val="221E1F"/>
          <w:szCs w:val="16"/>
        </w:rPr>
        <w:t>AgOTf</w:t>
      </w:r>
      <w:proofErr w:type="spellEnd"/>
      <w:r>
        <w:rPr>
          <w:color w:val="221E1F"/>
          <w:szCs w:val="16"/>
        </w:rPr>
        <w:t xml:space="preserve">, TMU, </w:t>
      </w:r>
      <w:r w:rsidRPr="001145C3">
        <w:rPr>
          <w:color w:val="221E1F"/>
          <w:szCs w:val="16"/>
        </w:rPr>
        <w:t>CH</w:t>
      </w:r>
      <w:r w:rsidR="001145C3" w:rsidRPr="001145C3">
        <w:rPr>
          <w:rStyle w:val="A90"/>
          <w:sz w:val="16"/>
          <w:szCs w:val="16"/>
          <w:vertAlign w:val="subscript"/>
        </w:rPr>
        <w:t>2</w:t>
      </w:r>
      <w:r w:rsidRPr="001145C3">
        <w:rPr>
          <w:color w:val="221E1F"/>
          <w:szCs w:val="16"/>
        </w:rPr>
        <w:t>Cl</w:t>
      </w:r>
      <w:r w:rsidRPr="001145C3">
        <w:rPr>
          <w:rStyle w:val="A90"/>
          <w:sz w:val="16"/>
          <w:szCs w:val="16"/>
          <w:vertAlign w:val="subscript"/>
        </w:rPr>
        <w:t>2</w:t>
      </w:r>
      <w:r>
        <w:rPr>
          <w:color w:val="221E1F"/>
          <w:szCs w:val="16"/>
        </w:rPr>
        <w:t xml:space="preserve">, room temperature, 20 h; ii, 80% aq. </w:t>
      </w:r>
      <w:proofErr w:type="spellStart"/>
      <w:r>
        <w:rPr>
          <w:color w:val="221E1F"/>
          <w:szCs w:val="16"/>
        </w:rPr>
        <w:t>AcOH</w:t>
      </w:r>
      <w:proofErr w:type="spellEnd"/>
      <w:r>
        <w:rPr>
          <w:color w:val="221E1F"/>
          <w:szCs w:val="16"/>
        </w:rPr>
        <w:t>, 70 °C, 2 h, then Ac</w:t>
      </w:r>
      <w:r w:rsidR="001145C3" w:rsidRPr="001145C3">
        <w:rPr>
          <w:rStyle w:val="A90"/>
          <w:sz w:val="16"/>
          <w:szCs w:val="16"/>
          <w:vertAlign w:val="subscript"/>
        </w:rPr>
        <w:t>2</w:t>
      </w:r>
      <w:r>
        <w:rPr>
          <w:color w:val="221E1F"/>
          <w:szCs w:val="16"/>
        </w:rPr>
        <w:t>O/</w:t>
      </w:r>
      <w:proofErr w:type="spellStart"/>
      <w:r>
        <w:rPr>
          <w:color w:val="221E1F"/>
          <w:szCs w:val="16"/>
        </w:rPr>
        <w:t>Py</w:t>
      </w:r>
      <w:proofErr w:type="spellEnd"/>
      <w:r>
        <w:rPr>
          <w:color w:val="221E1F"/>
          <w:szCs w:val="16"/>
        </w:rPr>
        <w:t>; iii, 0.1</w:t>
      </w:r>
      <w:r w:rsidR="000B04D6">
        <w:rPr>
          <w:color w:val="221E1F"/>
          <w:szCs w:val="16"/>
        </w:rPr>
        <w:t xml:space="preserve"> </w:t>
      </w:r>
      <w:r w:rsidR="001145C3">
        <w:rPr>
          <w:color w:val="221E1F"/>
          <w:sz w:val="13"/>
          <w:szCs w:val="13"/>
        </w:rPr>
        <w:t>M</w:t>
      </w:r>
      <w:r>
        <w:rPr>
          <w:color w:val="221E1F"/>
          <w:sz w:val="13"/>
          <w:szCs w:val="13"/>
        </w:rPr>
        <w:t xml:space="preserve"> </w:t>
      </w:r>
      <w:proofErr w:type="spellStart"/>
      <w:r w:rsidR="006413C4">
        <w:rPr>
          <w:color w:val="221E1F"/>
          <w:szCs w:val="16"/>
        </w:rPr>
        <w:t>MeONa</w:t>
      </w:r>
      <w:proofErr w:type="spellEnd"/>
      <w:r w:rsidR="006413C4">
        <w:rPr>
          <w:color w:val="221E1F"/>
          <w:szCs w:val="16"/>
        </w:rPr>
        <w:t>/MeOH, 30 min, then 0.1</w:t>
      </w:r>
      <w:r w:rsidR="000B04D6">
        <w:rPr>
          <w:color w:val="221E1F"/>
          <w:szCs w:val="16"/>
        </w:rPr>
        <w:t xml:space="preserve"> </w:t>
      </w:r>
      <w:r w:rsidR="001145C3">
        <w:rPr>
          <w:color w:val="221E1F"/>
          <w:sz w:val="13"/>
          <w:szCs w:val="13"/>
        </w:rPr>
        <w:t>M</w:t>
      </w:r>
      <w:r>
        <w:rPr>
          <w:color w:val="221E1F"/>
          <w:sz w:val="13"/>
          <w:szCs w:val="13"/>
        </w:rPr>
        <w:t xml:space="preserve"> </w:t>
      </w:r>
      <w:r w:rsidR="001145C3">
        <w:rPr>
          <w:color w:val="221E1F"/>
          <w:szCs w:val="16"/>
        </w:rPr>
        <w:t>aq. NaOH</w:t>
      </w:r>
      <w:r>
        <w:t>.</w:t>
      </w:r>
    </w:p>
    <w:p w:rsidR="00E50A6C" w:rsidRPr="00E50A6C" w:rsidRDefault="00E50A6C" w:rsidP="0063030E">
      <w:pPr>
        <w:pStyle w:val="MCMainText"/>
        <w:rPr>
          <w:lang w:val="en-US"/>
        </w:rPr>
      </w:pPr>
    </w:p>
    <w:p w:rsidR="00E50A6C" w:rsidRPr="00E50A6C" w:rsidRDefault="00E50A6C" w:rsidP="0063030E">
      <w:pPr>
        <w:pStyle w:val="MCMainText"/>
        <w:rPr>
          <w:lang w:val="en-US"/>
        </w:rPr>
        <w:sectPr w:rsidR="00E50A6C" w:rsidRPr="00E50A6C" w:rsidSect="00E50A6C">
          <w:footnotePr>
            <w:numFmt w:val="chicago"/>
            <w:numStart w:val="2"/>
          </w:footnotePr>
          <w:type w:val="continuous"/>
          <w:pgSz w:w="11906" w:h="16838"/>
          <w:pgMar w:top="907" w:right="964" w:bottom="1304" w:left="964" w:header="709" w:footer="709" w:gutter="0"/>
          <w:cols w:space="282"/>
          <w:titlePg/>
          <w:docGrid w:linePitch="360"/>
        </w:sectPr>
      </w:pPr>
    </w:p>
    <w:p w:rsidR="00D33BB0" w:rsidRPr="00B55730" w:rsidRDefault="00D33BB0" w:rsidP="0063030E">
      <w:pPr>
        <w:pStyle w:val="MCMainText"/>
        <w:rPr>
          <w:lang w:val="en-US"/>
        </w:rPr>
      </w:pPr>
    </w:p>
    <w:tbl>
      <w:tblPr>
        <w:tblpPr w:leftFromText="180" w:rightFromText="180" w:vertAnchor="text" w:tblpY="1"/>
        <w:tblOverlap w:val="never"/>
        <w:tblW w:w="0" w:type="auto"/>
        <w:tblCellMar>
          <w:left w:w="57" w:type="dxa"/>
          <w:right w:w="57" w:type="dxa"/>
        </w:tblCellMar>
        <w:tblLook w:val="01E0" w:firstRow="1" w:lastRow="1" w:firstColumn="1" w:lastColumn="1" w:noHBand="0" w:noVBand="0"/>
      </w:tblPr>
      <w:tblGrid>
        <w:gridCol w:w="679"/>
        <w:gridCol w:w="922"/>
        <w:gridCol w:w="959"/>
        <w:gridCol w:w="616"/>
        <w:gridCol w:w="567"/>
        <w:gridCol w:w="463"/>
        <w:gridCol w:w="543"/>
      </w:tblGrid>
      <w:tr w:rsidR="00893322" w:rsidRPr="00ED7363" w:rsidTr="00634302">
        <w:tc>
          <w:tcPr>
            <w:tcW w:w="4749" w:type="dxa"/>
            <w:gridSpan w:val="7"/>
            <w:tcBorders>
              <w:bottom w:val="single" w:sz="4" w:space="0" w:color="auto"/>
            </w:tcBorders>
            <w:shd w:val="clear" w:color="auto" w:fill="auto"/>
          </w:tcPr>
          <w:p w:rsidR="00893322" w:rsidRPr="00927AC9" w:rsidRDefault="00893322" w:rsidP="00524220">
            <w:pPr>
              <w:pStyle w:val="MCTablecaption"/>
              <w:framePr w:hSpace="0" w:wrap="auto" w:vAnchor="margin" w:yAlign="inline"/>
              <w:suppressOverlap w:val="0"/>
            </w:pPr>
            <w:r w:rsidRPr="00927AC9">
              <w:t>Table Caption.</w:t>
            </w:r>
            <w:r>
              <w:t xml:space="preserve"> </w:t>
            </w:r>
            <w:r w:rsidRPr="002B4B44">
              <w:t>((</w:t>
            </w:r>
            <w:r w:rsidRPr="002B4B44">
              <w:rPr>
                <w:b/>
              </w:rPr>
              <w:t>Note:</w:t>
            </w:r>
            <w:r w:rsidRPr="002B4B44">
              <w:t xml:space="preserve"> Please do </w:t>
            </w:r>
            <w:r w:rsidRPr="002B4B44">
              <w:rPr>
                <w:b/>
              </w:rPr>
              <w:t>not</w:t>
            </w:r>
            <w:r w:rsidRPr="002B4B44">
              <w:t xml:space="preserve"> include the table in a textbox or frame))</w:t>
            </w:r>
          </w:p>
        </w:tc>
      </w:tr>
      <w:tr w:rsidR="005F182B" w:rsidRPr="00657D75" w:rsidTr="00634302">
        <w:tc>
          <w:tcPr>
            <w:tcW w:w="679" w:type="dxa"/>
            <w:tcBorders>
              <w:top w:val="single" w:sz="4" w:space="0" w:color="auto"/>
              <w:bottom w:val="single" w:sz="4" w:space="0" w:color="auto"/>
            </w:tcBorders>
            <w:vAlign w:val="center"/>
          </w:tcPr>
          <w:p w:rsidR="00893322" w:rsidRPr="00E50A6C" w:rsidRDefault="00893322" w:rsidP="00634302">
            <w:pPr>
              <w:pStyle w:val="MCTablehead"/>
              <w:rPr>
                <w:lang w:val="en-US"/>
              </w:rPr>
            </w:pPr>
            <w:proofErr w:type="spellStart"/>
            <w:r w:rsidRPr="00E50A6C">
              <w:rPr>
                <w:lang w:val="en-US"/>
              </w:rPr>
              <w:t>Entry</w:t>
            </w:r>
            <w:r w:rsidRPr="00E50A6C">
              <w:rPr>
                <w:i/>
                <w:vertAlign w:val="superscript"/>
                <w:lang w:val="en-US"/>
              </w:rPr>
              <w:t>a</w:t>
            </w:r>
            <w:proofErr w:type="spellEnd"/>
          </w:p>
        </w:tc>
        <w:tc>
          <w:tcPr>
            <w:tcW w:w="922" w:type="dxa"/>
            <w:tcBorders>
              <w:top w:val="single" w:sz="4" w:space="0" w:color="auto"/>
              <w:bottom w:val="single" w:sz="4" w:space="0" w:color="auto"/>
            </w:tcBorders>
            <w:vAlign w:val="center"/>
          </w:tcPr>
          <w:p w:rsidR="00893322" w:rsidRPr="00E50A6C" w:rsidRDefault="00893322" w:rsidP="00634302">
            <w:pPr>
              <w:pStyle w:val="MCTablehead"/>
              <w:rPr>
                <w:lang w:val="en-US"/>
              </w:rPr>
            </w:pPr>
            <w:r w:rsidRPr="00E50A6C">
              <w:rPr>
                <w:lang w:val="en-US"/>
              </w:rPr>
              <w:t>Sample</w:t>
            </w:r>
            <w:r w:rsidRPr="00E50A6C">
              <w:rPr>
                <w:i/>
                <w:vertAlign w:val="superscript"/>
                <w:lang w:val="en-US"/>
              </w:rPr>
              <w:t xml:space="preserve"> </w:t>
            </w:r>
          </w:p>
        </w:tc>
        <w:tc>
          <w:tcPr>
            <w:tcW w:w="959" w:type="dxa"/>
            <w:tcBorders>
              <w:top w:val="single" w:sz="4" w:space="0" w:color="auto"/>
              <w:bottom w:val="single" w:sz="4" w:space="0" w:color="auto"/>
            </w:tcBorders>
            <w:vAlign w:val="center"/>
          </w:tcPr>
          <w:p w:rsidR="00893322" w:rsidRPr="00E50A6C" w:rsidRDefault="00893322" w:rsidP="00634302">
            <w:pPr>
              <w:pStyle w:val="MCTablehead"/>
              <w:rPr>
                <w:lang w:val="en-US"/>
              </w:rPr>
            </w:pPr>
            <w:r w:rsidRPr="00657D75">
              <w:rPr>
                <w:rFonts w:ascii="Times-Italic" w:eastAsia="Calibri" w:hAnsi="Times-Italic"/>
                <w:i/>
                <w:lang w:val="en-US"/>
              </w:rPr>
              <w:t>C</w:t>
            </w:r>
            <w:r w:rsidRPr="00E50A6C">
              <w:rPr>
                <w:lang w:val="en-US"/>
              </w:rPr>
              <w:t>/mol dm</w:t>
            </w:r>
            <w:r w:rsidRPr="00E50A6C">
              <w:rPr>
                <w:vertAlign w:val="superscript"/>
                <w:lang w:val="en-US"/>
              </w:rPr>
              <w:t>–3</w:t>
            </w:r>
          </w:p>
        </w:tc>
        <w:tc>
          <w:tcPr>
            <w:tcW w:w="616" w:type="dxa"/>
            <w:tcBorders>
              <w:top w:val="single" w:sz="4" w:space="0" w:color="auto"/>
              <w:bottom w:val="single" w:sz="4" w:space="0" w:color="auto"/>
            </w:tcBorders>
            <w:vAlign w:val="center"/>
          </w:tcPr>
          <w:p w:rsidR="00893322" w:rsidRPr="00E50A6C" w:rsidRDefault="00893322" w:rsidP="00634302">
            <w:pPr>
              <w:pStyle w:val="MCTablehead"/>
              <w:rPr>
                <w:lang w:val="en-US"/>
              </w:rPr>
            </w:pPr>
            <w:r w:rsidRPr="00E50A6C">
              <w:rPr>
                <w:i/>
                <w:lang w:val="en-US"/>
              </w:rPr>
              <w:t>a</w:t>
            </w:r>
            <w:r w:rsidRPr="00E50A6C">
              <w:rPr>
                <w:lang w:val="en-US"/>
              </w:rPr>
              <w:t>/</w:t>
            </w:r>
            <w:proofErr w:type="spellStart"/>
            <w:r w:rsidRPr="00E50A6C">
              <w:rPr>
                <w:lang w:val="en-US"/>
              </w:rPr>
              <w:t>Å</w:t>
            </w:r>
            <w:r w:rsidR="00544444" w:rsidRPr="00E50A6C">
              <w:rPr>
                <w:i/>
                <w:vertAlign w:val="superscript"/>
                <w:lang w:val="en-US"/>
              </w:rPr>
              <w:t>b</w:t>
            </w:r>
            <w:proofErr w:type="spellEnd"/>
          </w:p>
        </w:tc>
        <w:tc>
          <w:tcPr>
            <w:tcW w:w="567" w:type="dxa"/>
            <w:tcBorders>
              <w:top w:val="single" w:sz="4" w:space="0" w:color="auto"/>
              <w:bottom w:val="single" w:sz="4" w:space="0" w:color="auto"/>
            </w:tcBorders>
            <w:vAlign w:val="center"/>
          </w:tcPr>
          <w:p w:rsidR="00893322" w:rsidRPr="00E50A6C" w:rsidRDefault="00893322" w:rsidP="00634302">
            <w:pPr>
              <w:pStyle w:val="MCTablehead"/>
              <w:rPr>
                <w:lang w:val="en-US"/>
              </w:rPr>
            </w:pPr>
            <w:r>
              <w:rPr>
                <w:rStyle w:val="SymbolItalic"/>
              </w:rPr>
              <w:t>a</w:t>
            </w:r>
            <w:r w:rsidRPr="00E50A6C">
              <w:rPr>
                <w:lang w:val="en-US"/>
              </w:rPr>
              <w:t>/deg</w:t>
            </w:r>
          </w:p>
        </w:tc>
        <w:tc>
          <w:tcPr>
            <w:tcW w:w="463" w:type="dxa"/>
            <w:tcBorders>
              <w:top w:val="single" w:sz="4" w:space="0" w:color="auto"/>
              <w:bottom w:val="single" w:sz="4" w:space="0" w:color="auto"/>
            </w:tcBorders>
            <w:vAlign w:val="center"/>
          </w:tcPr>
          <w:p w:rsidR="00893322" w:rsidRPr="00893322" w:rsidRDefault="00893322" w:rsidP="00634302">
            <w:pPr>
              <w:pStyle w:val="MCTablehead"/>
              <w:rPr>
                <w:rStyle w:val="SymbolItalic"/>
                <w:rFonts w:ascii="Times New Roman" w:hAnsi="Times New Roman" w:cs="Times New Roman"/>
              </w:rPr>
            </w:pPr>
            <w:r w:rsidRPr="00893322">
              <w:rPr>
                <w:rStyle w:val="SymbolItalic"/>
                <w:rFonts w:ascii="Times New Roman" w:hAnsi="Times New Roman" w:cs="Times New Roman"/>
                <w:i/>
              </w:rPr>
              <w:t>T</w:t>
            </w:r>
            <w:r>
              <w:rPr>
                <w:rStyle w:val="SymbolItalic"/>
                <w:rFonts w:ascii="Times New Roman" w:hAnsi="Times New Roman" w:cs="Times New Roman"/>
              </w:rPr>
              <w:t>/°C</w:t>
            </w:r>
          </w:p>
        </w:tc>
        <w:tc>
          <w:tcPr>
            <w:tcW w:w="543" w:type="dxa"/>
            <w:tcBorders>
              <w:top w:val="single" w:sz="4" w:space="0" w:color="auto"/>
              <w:bottom w:val="single" w:sz="4" w:space="0" w:color="auto"/>
            </w:tcBorders>
            <w:vAlign w:val="center"/>
          </w:tcPr>
          <w:p w:rsidR="00893322" w:rsidRPr="00893322" w:rsidRDefault="00893322" w:rsidP="00634302">
            <w:pPr>
              <w:pStyle w:val="MCTablehead"/>
              <w:rPr>
                <w:rStyle w:val="SymbolItalic"/>
                <w:rFonts w:ascii="Times New Roman" w:hAnsi="Times New Roman" w:cs="Times New Roman"/>
              </w:rPr>
            </w:pPr>
            <w:r w:rsidRPr="00893322">
              <w:rPr>
                <w:rStyle w:val="SymbolItalic"/>
                <w:rFonts w:ascii="Times New Roman" w:hAnsi="Times New Roman" w:cs="Times New Roman"/>
                <w:i/>
              </w:rPr>
              <w:t>t</w:t>
            </w:r>
            <w:r>
              <w:rPr>
                <w:rStyle w:val="SymbolItalic"/>
                <w:rFonts w:ascii="Times New Roman" w:hAnsi="Times New Roman" w:cs="Times New Roman"/>
              </w:rPr>
              <w:t>/min</w:t>
            </w:r>
            <w:r w:rsidR="00544444" w:rsidRPr="00893322">
              <w:rPr>
                <w:i/>
                <w:vertAlign w:val="superscript"/>
              </w:rPr>
              <w:t>b</w:t>
            </w:r>
          </w:p>
        </w:tc>
      </w:tr>
      <w:tr w:rsidR="005F182B" w:rsidRPr="00657D75" w:rsidTr="00FD4664">
        <w:trPr>
          <w:trHeight w:val="220"/>
        </w:trPr>
        <w:tc>
          <w:tcPr>
            <w:tcW w:w="679" w:type="dxa"/>
            <w:tcBorders>
              <w:top w:val="single" w:sz="4" w:space="0" w:color="auto"/>
            </w:tcBorders>
            <w:vAlign w:val="bottom"/>
          </w:tcPr>
          <w:p w:rsidR="00893322" w:rsidRPr="00657D75" w:rsidRDefault="00893322" w:rsidP="00634302">
            <w:pPr>
              <w:pStyle w:val="MCTablebody"/>
            </w:pPr>
            <w:r w:rsidRPr="00657D75">
              <w:t>1</w:t>
            </w:r>
          </w:p>
        </w:tc>
        <w:tc>
          <w:tcPr>
            <w:tcW w:w="922" w:type="dxa"/>
            <w:tcBorders>
              <w:top w:val="single" w:sz="4" w:space="0" w:color="auto"/>
            </w:tcBorders>
            <w:vAlign w:val="bottom"/>
          </w:tcPr>
          <w:p w:rsidR="00893322" w:rsidRPr="00657D75" w:rsidRDefault="00893322" w:rsidP="00634302">
            <w:pPr>
              <w:pStyle w:val="MCTablebody"/>
            </w:pPr>
            <w:proofErr w:type="spellStart"/>
            <w:r w:rsidRPr="00657D75">
              <w:t>Compound</w:t>
            </w:r>
            <w:r w:rsidR="00544444" w:rsidRPr="00657D75">
              <w:rPr>
                <w:i/>
                <w:vertAlign w:val="superscript"/>
              </w:rPr>
              <w:t>a</w:t>
            </w:r>
            <w:proofErr w:type="spellEnd"/>
          </w:p>
        </w:tc>
        <w:tc>
          <w:tcPr>
            <w:tcW w:w="959" w:type="dxa"/>
            <w:tcBorders>
              <w:top w:val="single" w:sz="4" w:space="0" w:color="auto"/>
            </w:tcBorders>
            <w:vAlign w:val="bottom"/>
          </w:tcPr>
          <w:p w:rsidR="00893322" w:rsidRPr="00657D75" w:rsidRDefault="00544444" w:rsidP="00634302">
            <w:pPr>
              <w:pStyle w:val="MCTablebody"/>
            </w:pPr>
            <w:r w:rsidRPr="00657D75">
              <w:t>1</w:t>
            </w:r>
            <w:r w:rsidRPr="00657D75">
              <w:rPr>
                <w:lang w:val="ru-RU"/>
              </w:rPr>
              <w:t>0</w:t>
            </w:r>
            <w:r w:rsidRPr="00657D75">
              <w:t>.5</w:t>
            </w:r>
          </w:p>
        </w:tc>
        <w:tc>
          <w:tcPr>
            <w:tcW w:w="616" w:type="dxa"/>
            <w:tcBorders>
              <w:top w:val="single" w:sz="4" w:space="0" w:color="auto"/>
            </w:tcBorders>
            <w:vAlign w:val="bottom"/>
          </w:tcPr>
          <w:p w:rsidR="00893322" w:rsidRPr="00657D75" w:rsidRDefault="00544444" w:rsidP="00634302">
            <w:pPr>
              <w:pStyle w:val="MCTablebody"/>
            </w:pPr>
            <w:r w:rsidRPr="00657D75">
              <w:t>1</w:t>
            </w:r>
            <w:r w:rsidR="00263FF7" w:rsidRPr="00657D75">
              <w:rPr>
                <w:lang w:val="ru-RU"/>
              </w:rPr>
              <w:t>0</w:t>
            </w:r>
            <w:r w:rsidRPr="00657D75">
              <w:t>.02</w:t>
            </w:r>
          </w:p>
        </w:tc>
        <w:tc>
          <w:tcPr>
            <w:tcW w:w="567" w:type="dxa"/>
            <w:tcBorders>
              <w:top w:val="single" w:sz="4" w:space="0" w:color="auto"/>
            </w:tcBorders>
            <w:vAlign w:val="bottom"/>
          </w:tcPr>
          <w:p w:rsidR="00893322" w:rsidRPr="00657D75" w:rsidRDefault="00544444" w:rsidP="00634302">
            <w:pPr>
              <w:pStyle w:val="MCTablebody"/>
            </w:pPr>
            <w:r w:rsidRPr="00657D75">
              <w:t>15</w:t>
            </w:r>
          </w:p>
        </w:tc>
        <w:tc>
          <w:tcPr>
            <w:tcW w:w="463" w:type="dxa"/>
            <w:tcBorders>
              <w:top w:val="single" w:sz="4" w:space="0" w:color="auto"/>
            </w:tcBorders>
            <w:vAlign w:val="bottom"/>
          </w:tcPr>
          <w:p w:rsidR="00893322" w:rsidRPr="00657D75" w:rsidRDefault="00544444" w:rsidP="00634302">
            <w:pPr>
              <w:pStyle w:val="MCTablebody"/>
            </w:pPr>
            <w:r w:rsidRPr="00657D75">
              <w:t>100</w:t>
            </w:r>
          </w:p>
        </w:tc>
        <w:tc>
          <w:tcPr>
            <w:tcW w:w="543" w:type="dxa"/>
            <w:tcBorders>
              <w:top w:val="single" w:sz="4" w:space="0" w:color="auto"/>
            </w:tcBorders>
            <w:vAlign w:val="bottom"/>
          </w:tcPr>
          <w:p w:rsidR="00893322" w:rsidRPr="00657D75" w:rsidRDefault="00544444" w:rsidP="00634302">
            <w:pPr>
              <w:pStyle w:val="MCTablebody"/>
            </w:pPr>
            <w:r w:rsidRPr="00657D75">
              <w:t>1</w:t>
            </w:r>
          </w:p>
        </w:tc>
      </w:tr>
      <w:tr w:rsidR="007A0905" w:rsidRPr="00657D75" w:rsidTr="00634302">
        <w:tc>
          <w:tcPr>
            <w:tcW w:w="679" w:type="dxa"/>
          </w:tcPr>
          <w:p w:rsidR="00893322" w:rsidRPr="00657D75" w:rsidRDefault="00893322" w:rsidP="00634302">
            <w:pPr>
              <w:pStyle w:val="MCTablebody"/>
            </w:pPr>
            <w:r w:rsidRPr="00657D75">
              <w:t>2</w:t>
            </w:r>
          </w:p>
        </w:tc>
        <w:tc>
          <w:tcPr>
            <w:tcW w:w="922" w:type="dxa"/>
          </w:tcPr>
          <w:p w:rsidR="00893322" w:rsidRPr="00657D75" w:rsidRDefault="00893322" w:rsidP="00634302">
            <w:pPr>
              <w:pStyle w:val="MCTablebody"/>
            </w:pPr>
            <w:r w:rsidRPr="00657D75">
              <w:t>Compound</w:t>
            </w:r>
          </w:p>
        </w:tc>
        <w:tc>
          <w:tcPr>
            <w:tcW w:w="959" w:type="dxa"/>
          </w:tcPr>
          <w:p w:rsidR="00893322" w:rsidRPr="00657D75" w:rsidRDefault="00544444" w:rsidP="00634302">
            <w:pPr>
              <w:pStyle w:val="MCTablebody"/>
            </w:pPr>
            <w:r w:rsidRPr="00657D75">
              <w:t>0.2</w:t>
            </w:r>
            <w:r w:rsidRPr="00657D75">
              <w:rPr>
                <w:i/>
                <w:vertAlign w:val="superscript"/>
              </w:rPr>
              <w:t>с</w:t>
            </w:r>
          </w:p>
        </w:tc>
        <w:tc>
          <w:tcPr>
            <w:tcW w:w="616" w:type="dxa"/>
          </w:tcPr>
          <w:p w:rsidR="00893322" w:rsidRPr="00657D75" w:rsidRDefault="00544444" w:rsidP="00634302">
            <w:pPr>
              <w:pStyle w:val="MCTablebody"/>
            </w:pPr>
            <w:r w:rsidRPr="00657D75">
              <w:t>1</w:t>
            </w:r>
            <w:r w:rsidR="00263FF7" w:rsidRPr="00657D75">
              <w:rPr>
                <w:lang w:val="ru-RU"/>
              </w:rPr>
              <w:t>2</w:t>
            </w:r>
            <w:r w:rsidRPr="00657D75">
              <w:t>.42</w:t>
            </w:r>
          </w:p>
        </w:tc>
        <w:tc>
          <w:tcPr>
            <w:tcW w:w="567" w:type="dxa"/>
          </w:tcPr>
          <w:p w:rsidR="00893322" w:rsidRPr="00657D75" w:rsidRDefault="00544444" w:rsidP="00634302">
            <w:pPr>
              <w:pStyle w:val="MCTablebody"/>
            </w:pPr>
            <w:r w:rsidRPr="00657D75">
              <w:t>18</w:t>
            </w:r>
          </w:p>
        </w:tc>
        <w:tc>
          <w:tcPr>
            <w:tcW w:w="463" w:type="dxa"/>
          </w:tcPr>
          <w:p w:rsidR="00893322" w:rsidRPr="00657D75" w:rsidRDefault="00544444" w:rsidP="00634302">
            <w:pPr>
              <w:pStyle w:val="MCTablebody"/>
            </w:pPr>
            <w:r w:rsidRPr="00657D75">
              <w:t>120</w:t>
            </w:r>
          </w:p>
        </w:tc>
        <w:tc>
          <w:tcPr>
            <w:tcW w:w="543" w:type="dxa"/>
          </w:tcPr>
          <w:p w:rsidR="00893322" w:rsidRPr="00657D75" w:rsidRDefault="00544444" w:rsidP="00634302">
            <w:pPr>
              <w:pStyle w:val="MCTablebody"/>
            </w:pPr>
            <w:r w:rsidRPr="00657D75">
              <w:t>5</w:t>
            </w:r>
          </w:p>
        </w:tc>
      </w:tr>
      <w:tr w:rsidR="007A0905" w:rsidRPr="00657D75" w:rsidTr="00FD4664">
        <w:trPr>
          <w:trHeight w:val="278"/>
        </w:trPr>
        <w:tc>
          <w:tcPr>
            <w:tcW w:w="679" w:type="dxa"/>
            <w:tcBorders>
              <w:bottom w:val="single" w:sz="4" w:space="0" w:color="auto"/>
            </w:tcBorders>
          </w:tcPr>
          <w:p w:rsidR="00893322" w:rsidRPr="00657D75" w:rsidRDefault="00893322" w:rsidP="00634302">
            <w:pPr>
              <w:pStyle w:val="MCTablebody"/>
            </w:pPr>
            <w:r w:rsidRPr="00657D75">
              <w:t>3</w:t>
            </w:r>
          </w:p>
        </w:tc>
        <w:tc>
          <w:tcPr>
            <w:tcW w:w="922" w:type="dxa"/>
            <w:tcBorders>
              <w:bottom w:val="single" w:sz="4" w:space="0" w:color="auto"/>
            </w:tcBorders>
          </w:tcPr>
          <w:p w:rsidR="00893322" w:rsidRPr="00657D75" w:rsidRDefault="00893322" w:rsidP="00634302">
            <w:pPr>
              <w:pStyle w:val="MCTablebody"/>
            </w:pPr>
            <w:r w:rsidRPr="00657D75">
              <w:t>Compound</w:t>
            </w:r>
          </w:p>
        </w:tc>
        <w:tc>
          <w:tcPr>
            <w:tcW w:w="959" w:type="dxa"/>
            <w:tcBorders>
              <w:bottom w:val="single" w:sz="4" w:space="0" w:color="auto"/>
            </w:tcBorders>
          </w:tcPr>
          <w:p w:rsidR="00893322" w:rsidRPr="00657D75" w:rsidRDefault="00893322" w:rsidP="00634302">
            <w:pPr>
              <w:pStyle w:val="MCTablebody"/>
            </w:pPr>
            <w:r w:rsidRPr="00657D75">
              <w:t>0.8</w:t>
            </w:r>
          </w:p>
        </w:tc>
        <w:tc>
          <w:tcPr>
            <w:tcW w:w="616" w:type="dxa"/>
            <w:tcBorders>
              <w:bottom w:val="single" w:sz="4" w:space="0" w:color="auto"/>
            </w:tcBorders>
          </w:tcPr>
          <w:p w:rsidR="00893322" w:rsidRPr="00657D75" w:rsidRDefault="00544444" w:rsidP="00634302">
            <w:pPr>
              <w:pStyle w:val="MCTablebody"/>
            </w:pPr>
            <w:r w:rsidRPr="00657D75">
              <w:t>1</w:t>
            </w:r>
            <w:r w:rsidR="00263FF7" w:rsidRPr="00657D75">
              <w:rPr>
                <w:lang w:val="ru-RU"/>
              </w:rPr>
              <w:t>6</w:t>
            </w:r>
            <w:r w:rsidRPr="00657D75">
              <w:t>.69</w:t>
            </w:r>
          </w:p>
        </w:tc>
        <w:tc>
          <w:tcPr>
            <w:tcW w:w="567" w:type="dxa"/>
            <w:tcBorders>
              <w:bottom w:val="single" w:sz="4" w:space="0" w:color="auto"/>
            </w:tcBorders>
          </w:tcPr>
          <w:p w:rsidR="00893322" w:rsidRPr="00657D75" w:rsidRDefault="00544444" w:rsidP="00634302">
            <w:pPr>
              <w:pStyle w:val="MCTablebody"/>
            </w:pPr>
            <w:r w:rsidRPr="00657D75">
              <w:t>25</w:t>
            </w:r>
          </w:p>
        </w:tc>
        <w:tc>
          <w:tcPr>
            <w:tcW w:w="463" w:type="dxa"/>
            <w:tcBorders>
              <w:bottom w:val="single" w:sz="4" w:space="0" w:color="auto"/>
            </w:tcBorders>
          </w:tcPr>
          <w:p w:rsidR="00893322" w:rsidRPr="00657D75" w:rsidRDefault="00544444" w:rsidP="00634302">
            <w:pPr>
              <w:pStyle w:val="MCTablebody"/>
            </w:pPr>
            <w:r w:rsidRPr="00657D75">
              <w:t>150</w:t>
            </w:r>
          </w:p>
        </w:tc>
        <w:tc>
          <w:tcPr>
            <w:tcW w:w="543" w:type="dxa"/>
            <w:tcBorders>
              <w:bottom w:val="single" w:sz="4" w:space="0" w:color="auto"/>
            </w:tcBorders>
          </w:tcPr>
          <w:p w:rsidR="00893322" w:rsidRPr="00657D75" w:rsidRDefault="00544444" w:rsidP="00634302">
            <w:pPr>
              <w:pStyle w:val="MCTablebody"/>
            </w:pPr>
            <w:r w:rsidRPr="00657D75">
              <w:t>10</w:t>
            </w:r>
          </w:p>
        </w:tc>
      </w:tr>
      <w:tr w:rsidR="00893322" w:rsidRPr="00657D75" w:rsidTr="00634302">
        <w:tc>
          <w:tcPr>
            <w:tcW w:w="4749" w:type="dxa"/>
            <w:gridSpan w:val="7"/>
            <w:tcBorders>
              <w:top w:val="single" w:sz="4" w:space="0" w:color="auto"/>
            </w:tcBorders>
          </w:tcPr>
          <w:p w:rsidR="00893322" w:rsidRPr="00657D75" w:rsidRDefault="00893322" w:rsidP="00634302">
            <w:pPr>
              <w:pStyle w:val="MCTablefootnote"/>
            </w:pPr>
            <w:proofErr w:type="gramStart"/>
            <w:r w:rsidRPr="00657D75">
              <w:rPr>
                <w:i/>
                <w:vertAlign w:val="superscript"/>
              </w:rPr>
              <w:t>a</w:t>
            </w:r>
            <w:proofErr w:type="gramEnd"/>
            <w:r w:rsidR="00263FF7" w:rsidRPr="00657D75">
              <w:rPr>
                <w:i/>
                <w:vertAlign w:val="superscript"/>
              </w:rPr>
              <w:t> </w:t>
            </w:r>
            <w:r w:rsidR="00CA39A0" w:rsidRPr="00657D75">
              <w:t xml:space="preserve">Excess repeating information is taken in the header or in the footnote below the table. </w:t>
            </w:r>
            <w:r w:rsidR="00CA39A0" w:rsidRPr="00657D75">
              <w:rPr>
                <w:i/>
                <w:vertAlign w:val="superscript"/>
              </w:rPr>
              <w:t>b</w:t>
            </w:r>
            <w:r w:rsidR="00CA39A0" w:rsidRPr="00657D75">
              <w:rPr>
                <w:vertAlign w:val="superscript"/>
              </w:rPr>
              <w:t> </w:t>
            </w:r>
            <w:r w:rsidR="00BC05DD" w:rsidRPr="00657D75">
              <w:t>A</w:t>
            </w:r>
            <w:r w:rsidR="00CA39A0" w:rsidRPr="00657D75">
              <w:t xml:space="preserve">ll units of measure are presented in the SI system, and using a slash. </w:t>
            </w:r>
            <w:r w:rsidR="00CA39A0" w:rsidRPr="00657D75">
              <w:rPr>
                <w:i/>
                <w:vertAlign w:val="superscript"/>
              </w:rPr>
              <w:t>¢</w:t>
            </w:r>
            <w:r w:rsidR="007C1ADA" w:rsidRPr="00657D75">
              <w:t> </w:t>
            </w:r>
            <w:r w:rsidR="00CA39A0" w:rsidRPr="00657D75">
              <w:t>All values are aligned to the decimal point</w:t>
            </w:r>
            <w:r w:rsidR="00FE0A3D" w:rsidRPr="00657D75">
              <w:t>.</w:t>
            </w:r>
          </w:p>
        </w:tc>
      </w:tr>
    </w:tbl>
    <w:p w:rsidR="00D33BB0" w:rsidRDefault="00D33BB0" w:rsidP="00D33BB0">
      <w:pPr>
        <w:pStyle w:val="MCMainText"/>
      </w:pPr>
    </w:p>
    <w:p w:rsidR="007870C1" w:rsidRPr="00D33BB0" w:rsidRDefault="007870C1" w:rsidP="00D33BB0">
      <w:pPr>
        <w:pStyle w:val="MCMainText"/>
      </w:pPr>
      <w:r w:rsidRPr="00D33BB0">
        <w:rPr>
          <w:b/>
        </w:rPr>
        <w:t>Crystallography in the Manuscript</w:t>
      </w:r>
      <w:r w:rsidR="00D33BB0">
        <w:t>.</w:t>
      </w:r>
      <w:r w:rsidRPr="007870C1">
        <w:t xml:space="preserve"> Details of </w:t>
      </w:r>
      <w:r w:rsidRPr="007870C1">
        <w:rPr>
          <w:spacing w:val="-4"/>
        </w:rPr>
        <w:t xml:space="preserve">the data collection should be given in a footnote </w:t>
      </w:r>
      <w:r w:rsidR="00420989">
        <w:rPr>
          <w:spacing w:val="-4"/>
        </w:rPr>
        <w:t>(see</w:t>
      </w:r>
      <w:r w:rsidRPr="007870C1">
        <w:rPr>
          <w:spacing w:val="-4"/>
        </w:rPr>
        <w:t xml:space="preserve"> </w:t>
      </w:r>
      <w:r w:rsidRPr="00EB28CC">
        <w:rPr>
          <w:spacing w:val="-4"/>
        </w:rPr>
        <w:t>example</w:t>
      </w:r>
      <w:r w:rsidR="00420989">
        <w:rPr>
          <w:spacing w:val="-4"/>
        </w:rPr>
        <w:t xml:space="preserve"> below)</w:t>
      </w:r>
      <w:r w:rsidRPr="00EB28CC">
        <w:rPr>
          <w:spacing w:val="-4"/>
        </w:rPr>
        <w:t>.</w:t>
      </w:r>
      <w:r w:rsidR="00D33C57" w:rsidRPr="00EB28CC">
        <w:rPr>
          <w:rStyle w:val="ad"/>
          <w:spacing w:val="-4"/>
        </w:rPr>
        <w:footnoteReference w:id="1"/>
      </w:r>
    </w:p>
    <w:p w:rsidR="005036C8" w:rsidRPr="00524220" w:rsidRDefault="005036C8" w:rsidP="00524220">
      <w:pPr>
        <w:pStyle w:val="MCMainTextfirstparagraph"/>
        <w:rPr>
          <w:i/>
        </w:rPr>
      </w:pPr>
      <w:r w:rsidRPr="00524220">
        <w:rPr>
          <w:i/>
        </w:rPr>
        <w:t>Online Supplementary Materials</w:t>
      </w:r>
    </w:p>
    <w:p w:rsidR="005036C8" w:rsidRPr="005036C8" w:rsidRDefault="005036C8" w:rsidP="00524220">
      <w:pPr>
        <w:pStyle w:val="MCMainTextfirstparagraph"/>
      </w:pPr>
      <w:r w:rsidRPr="004A1BB9">
        <w:t xml:space="preserve">Supplementary data associated with this article can be found in the online version at </w:t>
      </w:r>
      <w:proofErr w:type="spellStart"/>
      <w:r w:rsidRPr="004A1BB9">
        <w:t>doi</w:t>
      </w:r>
      <w:proofErr w:type="spellEnd"/>
      <w:r w:rsidRPr="004A1BB9">
        <w:t xml:space="preserve">: </w:t>
      </w:r>
    </w:p>
    <w:p w:rsidR="003F0CAA" w:rsidRDefault="003F0CAA" w:rsidP="003F0CAA">
      <w:pPr>
        <w:pStyle w:val="MCReferenceHeading"/>
        <w:rPr>
          <w:lang w:val="ru-RU"/>
        </w:rPr>
      </w:pPr>
      <w:r>
        <w:t>Reference</w:t>
      </w:r>
      <w:r w:rsidR="00DB2BB0">
        <w:t>s</w:t>
      </w:r>
    </w:p>
    <w:p w:rsidR="003F0CAA" w:rsidRPr="00FD4664" w:rsidRDefault="0088009A" w:rsidP="00E80912">
      <w:pPr>
        <w:pStyle w:val="MCReference"/>
      </w:pPr>
      <w:r w:rsidRPr="0088009A">
        <w:t xml:space="preserve">R. </w:t>
      </w:r>
      <w:proofErr w:type="spellStart"/>
      <w:r w:rsidRPr="0088009A">
        <w:t>Nifosì</w:t>
      </w:r>
      <w:proofErr w:type="spellEnd"/>
      <w:r w:rsidRPr="0088009A">
        <w:t xml:space="preserve">, B. </w:t>
      </w:r>
      <w:proofErr w:type="spellStart"/>
      <w:r w:rsidRPr="0088009A">
        <w:t>Mennucci</w:t>
      </w:r>
      <w:proofErr w:type="spellEnd"/>
      <w:r w:rsidRPr="0088009A">
        <w:t xml:space="preserve"> and C. </w:t>
      </w:r>
      <w:proofErr w:type="spellStart"/>
      <w:r w:rsidRPr="0088009A">
        <w:t>Filippi</w:t>
      </w:r>
      <w:proofErr w:type="spellEnd"/>
      <w:r w:rsidRPr="0088009A">
        <w:t xml:space="preserve">, </w:t>
      </w:r>
      <w:r w:rsidRPr="007A7A3E">
        <w:rPr>
          <w:i/>
        </w:rPr>
        <w:t>Phys. Chem. Chem. Phys</w:t>
      </w:r>
      <w:r w:rsidRPr="0088009A">
        <w:t xml:space="preserve">., 2019, </w:t>
      </w:r>
      <w:r w:rsidRPr="007A7A3E">
        <w:rPr>
          <w:b/>
        </w:rPr>
        <w:t>21</w:t>
      </w:r>
      <w:r w:rsidRPr="0088009A">
        <w:t xml:space="preserve">, 18988; </w:t>
      </w:r>
      <w:hyperlink r:id="rId20" w:history="1">
        <w:r w:rsidR="007A7A3E" w:rsidRPr="00817665">
          <w:rPr>
            <w:rStyle w:val="af"/>
          </w:rPr>
          <w:t>https://doi.org/10.1039/C9CP03722E</w:t>
        </w:r>
      </w:hyperlink>
      <w:r w:rsidR="003F0CAA" w:rsidRPr="00FD4664">
        <w:t>.</w:t>
      </w:r>
    </w:p>
    <w:p w:rsidR="003F0CAA" w:rsidRPr="00FD4664" w:rsidRDefault="0088009A" w:rsidP="00253E1A">
      <w:pPr>
        <w:pStyle w:val="MCReference"/>
      </w:pPr>
      <w:r w:rsidRPr="0088009A">
        <w:t xml:space="preserve">D. S. </w:t>
      </w:r>
      <w:proofErr w:type="spellStart"/>
      <w:r w:rsidRPr="0088009A">
        <w:t>Kuliukhina</w:t>
      </w:r>
      <w:proofErr w:type="spellEnd"/>
      <w:r w:rsidRPr="0088009A">
        <w:t xml:space="preserve">, A. S. </w:t>
      </w:r>
      <w:proofErr w:type="spellStart"/>
      <w:r w:rsidRPr="0088009A">
        <w:t>Malysheva</w:t>
      </w:r>
      <w:proofErr w:type="spellEnd"/>
      <w:r w:rsidRPr="0088009A">
        <w:t xml:space="preserve">, A. D. Averina, E. N. Savelyev, B. S. </w:t>
      </w:r>
      <w:proofErr w:type="spellStart"/>
      <w:r w:rsidRPr="0088009A">
        <w:t>Orlinson</w:t>
      </w:r>
      <w:proofErr w:type="spellEnd"/>
      <w:r w:rsidRPr="0088009A">
        <w:t xml:space="preserve">, I. A. </w:t>
      </w:r>
      <w:proofErr w:type="spellStart"/>
      <w:r w:rsidRPr="0088009A">
        <w:t>Novakov</w:t>
      </w:r>
      <w:proofErr w:type="spellEnd"/>
      <w:r w:rsidRPr="0088009A">
        <w:t xml:space="preserve"> and I. P. </w:t>
      </w:r>
      <w:proofErr w:type="spellStart"/>
      <w:r w:rsidRPr="0088009A">
        <w:t>Beletskaya</w:t>
      </w:r>
      <w:proofErr w:type="spellEnd"/>
      <w:r w:rsidRPr="0088009A">
        <w:t xml:space="preserve">, </w:t>
      </w:r>
      <w:r w:rsidRPr="007A7A3E">
        <w:rPr>
          <w:i/>
        </w:rPr>
        <w:t>Russ. J. Org. Chem</w:t>
      </w:r>
      <w:r w:rsidRPr="007A7A3E">
        <w:t xml:space="preserve">., 2023, </w:t>
      </w:r>
      <w:r w:rsidRPr="007A7A3E">
        <w:rPr>
          <w:b/>
        </w:rPr>
        <w:t>59</w:t>
      </w:r>
      <w:r w:rsidRPr="007A7A3E">
        <w:t xml:space="preserve">, 2107; </w:t>
      </w:r>
      <w:hyperlink r:id="rId21" w:history="1">
        <w:r w:rsidR="007A7A3E" w:rsidRPr="00817665">
          <w:rPr>
            <w:rStyle w:val="af"/>
          </w:rPr>
          <w:t>https://doi.org/10.1134/S1070428023120072</w:t>
        </w:r>
      </w:hyperlink>
      <w:r w:rsidR="003F0CAA" w:rsidRPr="00FD4664">
        <w:t>.</w:t>
      </w:r>
    </w:p>
    <w:p w:rsidR="003F0CAA" w:rsidRPr="00FD4664" w:rsidRDefault="0088009A" w:rsidP="00F454D2">
      <w:pPr>
        <w:pStyle w:val="MCReference"/>
      </w:pPr>
      <w:r w:rsidRPr="0088009A">
        <w:t xml:space="preserve">R. A. Fernandes, P. Kumar and N. Chandra, in </w:t>
      </w:r>
      <w:r w:rsidRPr="007A7A3E">
        <w:rPr>
          <w:i/>
          <w:iCs/>
        </w:rPr>
        <w:t>Comprehensive Organometallic Chemistry IV</w:t>
      </w:r>
      <w:r w:rsidRPr="007A7A3E">
        <w:rPr>
          <w:iCs/>
        </w:rPr>
        <w:t>,</w:t>
      </w:r>
      <w:r w:rsidRPr="0088009A">
        <w:t xml:space="preserve"> 2022, vol. </w:t>
      </w:r>
      <w:r w:rsidRPr="007A7A3E">
        <w:rPr>
          <w:bCs/>
        </w:rPr>
        <w:t>8,</w:t>
      </w:r>
      <w:r w:rsidRPr="0088009A">
        <w:t xml:space="preserve"> pp. 632‒679; </w:t>
      </w:r>
      <w:hyperlink r:id="rId22" w:history="1">
        <w:r w:rsidR="007A7A3E" w:rsidRPr="00817665">
          <w:rPr>
            <w:rStyle w:val="af"/>
          </w:rPr>
          <w:t>https://doi.org/10.1016/B978-0-12-820206-7.00079-2</w:t>
        </w:r>
      </w:hyperlink>
      <w:r w:rsidR="003F0CAA" w:rsidRPr="00FD4664">
        <w:t>.</w:t>
      </w:r>
    </w:p>
    <w:p w:rsidR="003F0CAA" w:rsidRPr="0088009A" w:rsidRDefault="0088009A" w:rsidP="00821800">
      <w:pPr>
        <w:pStyle w:val="MCReference"/>
      </w:pPr>
      <w:r w:rsidRPr="0088009A">
        <w:t xml:space="preserve">J. </w:t>
      </w:r>
      <w:proofErr w:type="spellStart"/>
      <w:r w:rsidRPr="0088009A">
        <w:t>Koetz</w:t>
      </w:r>
      <w:proofErr w:type="spellEnd"/>
      <w:r w:rsidRPr="0088009A">
        <w:t xml:space="preserve"> and S. </w:t>
      </w:r>
      <w:proofErr w:type="spellStart"/>
      <w:r w:rsidRPr="0088009A">
        <w:t>Kosmella</w:t>
      </w:r>
      <w:proofErr w:type="spellEnd"/>
      <w:r w:rsidRPr="0088009A">
        <w:t xml:space="preserve">, </w:t>
      </w:r>
      <w:r w:rsidRPr="007A7A3E">
        <w:rPr>
          <w:i/>
        </w:rPr>
        <w:t>Polyelectrolytes and Nanoparticles,</w:t>
      </w:r>
      <w:r w:rsidRPr="0088009A">
        <w:t xml:space="preserve"> Springer, Berlin, 2007; </w:t>
      </w:r>
      <w:hyperlink r:id="rId23" w:history="1">
        <w:r w:rsidR="007A7A3E" w:rsidRPr="00817665">
          <w:rPr>
            <w:rStyle w:val="af"/>
          </w:rPr>
          <w:t>https://doi.org/10.1007/978-3-540-46382-5</w:t>
        </w:r>
      </w:hyperlink>
      <w:r w:rsidR="003F0CAA" w:rsidRPr="0088009A">
        <w:t>.</w:t>
      </w:r>
    </w:p>
    <w:p w:rsidR="003F0CAA" w:rsidRPr="00FD4664" w:rsidRDefault="0088009A" w:rsidP="0088009A">
      <w:pPr>
        <w:pStyle w:val="MCReference"/>
      </w:pPr>
      <w:r w:rsidRPr="0088009A">
        <w:t xml:space="preserve">M. J. Sharp and W. R. Moore, Jr., </w:t>
      </w:r>
      <w:r w:rsidRPr="0088009A">
        <w:rPr>
          <w:i/>
        </w:rPr>
        <w:t>Patent US 10792292 B2</w:t>
      </w:r>
      <w:r w:rsidRPr="0088009A">
        <w:t xml:space="preserve">, 2020; </w:t>
      </w:r>
      <w:hyperlink r:id="rId24" w:history="1">
        <w:r w:rsidRPr="0088009A">
          <w:rPr>
            <w:rStyle w:val="af"/>
          </w:rPr>
          <w:t>https://patentimages.storage.googleapis.com/40/e2/0a/88f66c1aefc647/US10792292.pdf</w:t>
        </w:r>
      </w:hyperlink>
      <w:r w:rsidR="003F0CAA" w:rsidRPr="00FD4664">
        <w:t>.</w:t>
      </w:r>
    </w:p>
    <w:p w:rsidR="003F0CAA" w:rsidRPr="00FD4664" w:rsidRDefault="0088009A" w:rsidP="0088009A">
      <w:pPr>
        <w:pStyle w:val="MCReference"/>
      </w:pPr>
      <w:r w:rsidRPr="0088009A">
        <w:t xml:space="preserve">A. V. </w:t>
      </w:r>
      <w:proofErr w:type="spellStart"/>
      <w:r w:rsidRPr="0088009A">
        <w:t>Kustov</w:t>
      </w:r>
      <w:proofErr w:type="spellEnd"/>
      <w:r w:rsidRPr="0088009A">
        <w:t xml:space="preserve">, D. V. </w:t>
      </w:r>
      <w:proofErr w:type="spellStart"/>
      <w:r w:rsidRPr="0088009A">
        <w:t>Batov</w:t>
      </w:r>
      <w:proofErr w:type="spellEnd"/>
      <w:r w:rsidRPr="0088009A">
        <w:t xml:space="preserve"> and T. R. </w:t>
      </w:r>
      <w:proofErr w:type="spellStart"/>
      <w:r w:rsidRPr="0088009A">
        <w:t>Usacheva</w:t>
      </w:r>
      <w:proofErr w:type="spellEnd"/>
      <w:r w:rsidRPr="0088009A">
        <w:t xml:space="preserve">, </w:t>
      </w:r>
      <w:proofErr w:type="spellStart"/>
      <w:r w:rsidRPr="0088009A">
        <w:rPr>
          <w:i/>
        </w:rPr>
        <w:t>Kalorimetriya</w:t>
      </w:r>
      <w:proofErr w:type="spellEnd"/>
      <w:r w:rsidRPr="0088009A">
        <w:rPr>
          <w:i/>
        </w:rPr>
        <w:t xml:space="preserve"> </w:t>
      </w:r>
      <w:proofErr w:type="spellStart"/>
      <w:r w:rsidRPr="0088009A">
        <w:rPr>
          <w:i/>
        </w:rPr>
        <w:t>rastvorov</w:t>
      </w:r>
      <w:proofErr w:type="spellEnd"/>
      <w:r w:rsidRPr="0088009A">
        <w:rPr>
          <w:i/>
        </w:rPr>
        <w:t xml:space="preserve"> </w:t>
      </w:r>
      <w:proofErr w:type="spellStart"/>
      <w:r w:rsidRPr="0088009A">
        <w:rPr>
          <w:i/>
        </w:rPr>
        <w:t>neelektrolitov</w:t>
      </w:r>
      <w:proofErr w:type="spellEnd"/>
      <w:r w:rsidRPr="0088009A">
        <w:rPr>
          <w:i/>
        </w:rPr>
        <w:t xml:space="preserve"> </w:t>
      </w:r>
      <w:r w:rsidRPr="0088009A">
        <w:t>(</w:t>
      </w:r>
      <w:r w:rsidRPr="0088009A">
        <w:rPr>
          <w:i/>
        </w:rPr>
        <w:t>Calorimetry of Non-electrolyte Solutions</w:t>
      </w:r>
      <w:r w:rsidRPr="0088009A">
        <w:t xml:space="preserve">), ed. V. A. </w:t>
      </w:r>
      <w:proofErr w:type="spellStart"/>
      <w:r w:rsidRPr="0088009A">
        <w:t>Sharnin</w:t>
      </w:r>
      <w:proofErr w:type="spellEnd"/>
      <w:r w:rsidRPr="0088009A">
        <w:t xml:space="preserve">, </w:t>
      </w:r>
      <w:proofErr w:type="spellStart"/>
      <w:r w:rsidRPr="0088009A">
        <w:t>Krasand</w:t>
      </w:r>
      <w:proofErr w:type="spellEnd"/>
      <w:r w:rsidRPr="0088009A">
        <w:t xml:space="preserve">, Moscow, 2017 (in Russian); </w:t>
      </w:r>
      <w:hyperlink r:id="rId25" w:history="1">
        <w:r w:rsidRPr="0088009A">
          <w:rPr>
            <w:rStyle w:val="af"/>
          </w:rPr>
          <w:t>http://i.uran.ru/webcab/system/files/bookspdf/kalorimetriya-rastvorov-neelektrolitov/kalorimetriya.pdf</w:t>
        </w:r>
      </w:hyperlink>
      <w:r w:rsidR="003F0CAA" w:rsidRPr="00FD4664">
        <w:t>.</w:t>
      </w:r>
    </w:p>
    <w:p w:rsidR="003F0CAA" w:rsidRPr="00FD4664" w:rsidRDefault="0088009A" w:rsidP="003E68E0">
      <w:pPr>
        <w:pStyle w:val="MCReference"/>
      </w:pPr>
      <w:r w:rsidRPr="007A7A3E">
        <w:rPr>
          <w:spacing w:val="-2"/>
        </w:rPr>
        <w:t xml:space="preserve">H. </w:t>
      </w:r>
      <w:proofErr w:type="spellStart"/>
      <w:r w:rsidRPr="007A7A3E">
        <w:rPr>
          <w:spacing w:val="-2"/>
        </w:rPr>
        <w:t>Aripin</w:t>
      </w:r>
      <w:proofErr w:type="spellEnd"/>
      <w:r w:rsidRPr="007A7A3E">
        <w:rPr>
          <w:spacing w:val="-2"/>
        </w:rPr>
        <w:t xml:space="preserve">, S. </w:t>
      </w:r>
      <w:proofErr w:type="spellStart"/>
      <w:r w:rsidRPr="007A7A3E">
        <w:rPr>
          <w:spacing w:val="-2"/>
        </w:rPr>
        <w:t>Sutisna</w:t>
      </w:r>
      <w:proofErr w:type="spellEnd"/>
      <w:r w:rsidRPr="007A7A3E">
        <w:rPr>
          <w:spacing w:val="-2"/>
        </w:rPr>
        <w:t xml:space="preserve">, N. </w:t>
      </w:r>
      <w:proofErr w:type="spellStart"/>
      <w:r w:rsidRPr="007A7A3E">
        <w:rPr>
          <w:spacing w:val="-2"/>
        </w:rPr>
        <w:t>Busaeri</w:t>
      </w:r>
      <w:proofErr w:type="spellEnd"/>
      <w:r w:rsidRPr="007A7A3E">
        <w:rPr>
          <w:spacing w:val="-2"/>
        </w:rPr>
        <w:t xml:space="preserve"> and S. </w:t>
      </w:r>
      <w:proofErr w:type="spellStart"/>
      <w:r w:rsidRPr="007A7A3E">
        <w:rPr>
          <w:spacing w:val="-2"/>
        </w:rPr>
        <w:t>Sabchevski</w:t>
      </w:r>
      <w:proofErr w:type="spellEnd"/>
      <w:r w:rsidRPr="007A7A3E">
        <w:rPr>
          <w:spacing w:val="-2"/>
        </w:rPr>
        <w:t xml:space="preserve">, in </w:t>
      </w:r>
      <w:r w:rsidRPr="007A7A3E">
        <w:rPr>
          <w:i/>
          <w:spacing w:val="-2"/>
        </w:rPr>
        <w:t>Proceedings of 10th International Conference on Chemical Science and Engineering ICCSE 2021</w:t>
      </w:r>
      <w:r w:rsidRPr="007A7A3E">
        <w:rPr>
          <w:spacing w:val="-2"/>
        </w:rPr>
        <w:t xml:space="preserve">, November 19–21, 2021, pp. 65‒72; </w:t>
      </w:r>
      <w:hyperlink r:id="rId26" w:history="1">
        <w:r w:rsidR="007A7A3E" w:rsidRPr="007A7A3E">
          <w:rPr>
            <w:rStyle w:val="af"/>
            <w:spacing w:val="-2"/>
          </w:rPr>
          <w:t>https://doi.org/10.1007/978-981-19-4290-7</w:t>
        </w:r>
      </w:hyperlink>
      <w:r w:rsidR="003F0CAA" w:rsidRPr="00FD4664">
        <w:t>.</w:t>
      </w:r>
    </w:p>
    <w:p w:rsidR="003F0CAA" w:rsidRPr="00FD4664" w:rsidRDefault="0088009A" w:rsidP="00DD4064">
      <w:pPr>
        <w:pStyle w:val="MCReference"/>
      </w:pPr>
      <w:r w:rsidRPr="0088009A">
        <w:t xml:space="preserve">[dataset] NREL, </w:t>
      </w:r>
      <w:r w:rsidRPr="007A7A3E">
        <w:rPr>
          <w:i/>
        </w:rPr>
        <w:t>Best Research-Cell Efficiency Chart</w:t>
      </w:r>
      <w:r w:rsidRPr="0088009A">
        <w:t xml:space="preserve">, 2023; </w:t>
      </w:r>
      <w:hyperlink r:id="rId27" w:history="1">
        <w:r w:rsidR="007A7A3E" w:rsidRPr="00817665">
          <w:rPr>
            <w:rStyle w:val="af"/>
          </w:rPr>
          <w:t>https://www.nrel.gov/pv/cell-efficiency.html</w:t>
        </w:r>
      </w:hyperlink>
      <w:r w:rsidR="003F0CAA" w:rsidRPr="00FD4664">
        <w:t>.</w:t>
      </w:r>
    </w:p>
    <w:p w:rsidR="0088009A" w:rsidRDefault="0088009A" w:rsidP="0088009A">
      <w:pPr>
        <w:pStyle w:val="MCReference"/>
      </w:pPr>
      <w:r>
        <w:t xml:space="preserve">   </w:t>
      </w:r>
    </w:p>
    <w:p w:rsidR="00555D8F" w:rsidRDefault="00555D8F" w:rsidP="0088009A">
      <w:pPr>
        <w:pStyle w:val="MCReference"/>
      </w:pPr>
      <w:r>
        <w:t xml:space="preserve">   </w:t>
      </w:r>
    </w:p>
    <w:p w:rsidR="00555D8F" w:rsidRDefault="00555D8F" w:rsidP="0088009A">
      <w:pPr>
        <w:pStyle w:val="MCReference"/>
      </w:pPr>
      <w:r>
        <w:t xml:space="preserve">   </w:t>
      </w:r>
    </w:p>
    <w:p w:rsidR="00555D8F" w:rsidRDefault="00555D8F" w:rsidP="0088009A">
      <w:pPr>
        <w:pStyle w:val="MCReference"/>
      </w:pPr>
      <w:r>
        <w:t xml:space="preserve">  </w:t>
      </w:r>
    </w:p>
    <w:p w:rsidR="00BC474E" w:rsidRDefault="007A7A3E" w:rsidP="0088009A">
      <w:pPr>
        <w:pStyle w:val="MCReference"/>
        <w:numPr>
          <w:ilvl w:val="0"/>
          <w:numId w:val="0"/>
        </w:numPr>
        <w:ind w:left="426"/>
      </w:pPr>
      <w:r w:rsidRPr="007A7A3E">
        <w:t>Self-citations should not exceed 30%. All authors should be listed for each reference. Particular attention should be paid to the correct spelling and completeness of all bibliographic information. Journal titles should be abbreviated according to the Chemical Abstracts Service Source Index (CASSI). Where an authoritative abbreviation cannot be located, the full title should be given. Titles of books must be given in full, together with publisher's name and location. Russian sources should be transliterated. For translated Russian journals, it is necessary to indicate only the English version citation. Inclusion of several citations (</w:t>
      </w:r>
      <w:proofErr w:type="spellStart"/>
      <w:proofErr w:type="gramStart"/>
      <w:r w:rsidRPr="007A7A3E">
        <w:t>a,b</w:t>
      </w:r>
      <w:proofErr w:type="gramEnd"/>
      <w:r w:rsidRPr="007A7A3E">
        <w:t>,c</w:t>
      </w:r>
      <w:proofErr w:type="spellEnd"/>
      <w:r w:rsidRPr="007A7A3E">
        <w:t xml:space="preserve">, etc.) in one reference is not allowed. The final reference list is required to be complied using auto-numbering. For each reference, it is necessary to provide DOI index or URL address </w:t>
      </w:r>
      <w:r>
        <w:t>according to the above examples.</w:t>
      </w:r>
    </w:p>
    <w:p w:rsidR="000A6CB4" w:rsidRDefault="000A6CB4" w:rsidP="0088009A">
      <w:pPr>
        <w:pStyle w:val="MCReference"/>
        <w:numPr>
          <w:ilvl w:val="0"/>
          <w:numId w:val="0"/>
        </w:numPr>
        <w:ind w:left="426"/>
      </w:pPr>
    </w:p>
    <w:p w:rsidR="000A6CB4" w:rsidRDefault="000A6CB4" w:rsidP="0088009A">
      <w:pPr>
        <w:pStyle w:val="MCReference"/>
        <w:numPr>
          <w:ilvl w:val="0"/>
          <w:numId w:val="0"/>
        </w:numPr>
        <w:ind w:left="426"/>
      </w:pPr>
    </w:p>
    <w:p w:rsidR="00841043" w:rsidRPr="000A6CB4" w:rsidRDefault="00BC474E" w:rsidP="000A6CB4">
      <w:pPr>
        <w:spacing w:after="0" w:line="240" w:lineRule="auto"/>
        <w:rPr>
          <w:rFonts w:ascii="Times New Roman" w:hAnsi="Times New Roman"/>
          <w:sz w:val="16"/>
          <w:szCs w:val="16"/>
          <w:lang w:val="en-US"/>
        </w:rPr>
        <w:sectPr w:rsidR="00841043" w:rsidRPr="000A6CB4" w:rsidSect="00524220">
          <w:footnotePr>
            <w:numFmt w:val="chicago"/>
            <w:numStart w:val="2"/>
          </w:footnotePr>
          <w:type w:val="continuous"/>
          <w:pgSz w:w="11906" w:h="16838"/>
          <w:pgMar w:top="907" w:right="964" w:bottom="1304" w:left="964" w:header="709" w:footer="709" w:gutter="0"/>
          <w:cols w:num="2" w:space="282"/>
          <w:titlePg/>
          <w:docGrid w:linePitch="360"/>
        </w:sectPr>
      </w:pPr>
      <w:r w:rsidRPr="00D73EC5">
        <w:rPr>
          <w:lang w:val="en-US"/>
        </w:rPr>
        <w:br w:type="page"/>
      </w:r>
      <w:r w:rsidR="00DF660F">
        <w:rPr>
          <w:noProof/>
          <w:lang w:eastAsia="ru-RU"/>
        </w:rPr>
        <mc:AlternateContent>
          <mc:Choice Requires="wps">
            <w:drawing>
              <wp:anchor distT="0" distB="0" distL="114300" distR="114300" simplePos="0" relativeHeight="251657728" behindDoc="0" locked="0" layoutInCell="1" allowOverlap="1" wp14:anchorId="7DE19E20" wp14:editId="537C32A7">
                <wp:simplePos x="0" y="0"/>
                <wp:positionH relativeFrom="margin">
                  <wp:posOffset>3521710</wp:posOffset>
                </wp:positionH>
                <wp:positionV relativeFrom="paragraph">
                  <wp:posOffset>386080</wp:posOffset>
                </wp:positionV>
                <wp:extent cx="2860040" cy="1359535"/>
                <wp:effectExtent l="0" t="0" r="0" b="0"/>
                <wp:wrapNone/>
                <wp:docPr id="1438155304"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0040" cy="1359535"/>
                        </a:xfrm>
                        <a:prstGeom prst="rect">
                          <a:avLst/>
                        </a:prstGeom>
                        <a:solidFill>
                          <a:srgbClr val="FFFFFF"/>
                        </a:solidFill>
                        <a:ln w="9525">
                          <a:solidFill>
                            <a:srgbClr val="000000"/>
                          </a:solidFill>
                          <a:miter lim="800000"/>
                          <a:headEnd/>
                          <a:tailEnd/>
                        </a:ln>
                      </wps:spPr>
                      <wps:txbx>
                        <w:txbxContent>
                          <w:p w:rsidR="008A404A" w:rsidRPr="00272B77" w:rsidRDefault="008A404A" w:rsidP="008A404A">
                            <w:pPr>
                              <w:rPr>
                                <w:i/>
                                <w:iCs/>
                                <w:sz w:val="18"/>
                                <w:szCs w:val="18"/>
                                <w:lang w:val="en-US"/>
                              </w:rPr>
                            </w:pPr>
                            <w:r w:rsidRPr="00272B77">
                              <w:rPr>
                                <w:i/>
                                <w:iCs/>
                                <w:sz w:val="18"/>
                                <w:szCs w:val="18"/>
                                <w:lang w:val="en-US"/>
                              </w:rPr>
                              <w:t>The required length of the articles ranges from two to three printed pages.</w:t>
                            </w:r>
                          </w:p>
                          <w:p w:rsidR="008A404A" w:rsidRPr="00272B77" w:rsidRDefault="008A404A" w:rsidP="008A404A">
                            <w:pPr>
                              <w:rPr>
                                <w:i/>
                                <w:iCs/>
                                <w:sz w:val="18"/>
                                <w:szCs w:val="18"/>
                                <w:lang w:val="en-US"/>
                              </w:rPr>
                            </w:pPr>
                            <w:r w:rsidRPr="00272B77">
                              <w:rPr>
                                <w:i/>
                                <w:iCs/>
                                <w:sz w:val="18"/>
                                <w:szCs w:val="18"/>
                                <w:lang w:val="en-US"/>
                              </w:rPr>
                              <w:t>Please be aware, our template aims to give you an idea of what your article will look like, however the final version will be formatted during production and may look different in keeping with our house style.</w:t>
                            </w:r>
                          </w:p>
                          <w:p w:rsidR="008A404A" w:rsidRPr="00272B77" w:rsidRDefault="008A404A" w:rsidP="008A404A">
                            <w:pPr>
                              <w:rPr>
                                <w:i/>
                                <w:iCs/>
                                <w:sz w:val="18"/>
                                <w:szCs w:val="18"/>
                                <w:lang w:val="en-US"/>
                              </w:rPr>
                            </w:pPr>
                            <w:r w:rsidRPr="00272B77">
                              <w:rPr>
                                <w:i/>
                                <w:iCs/>
                                <w:sz w:val="18"/>
                                <w:szCs w:val="18"/>
                                <w:lang w:val="en-US"/>
                              </w:rPr>
                              <w:t>Formatting – please delete this box prior to submission.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E19E20" id="_x0000_t202" coordsize="21600,21600" o:spt="202" path="m,l,21600r21600,l21600,xe">
                <v:stroke joinstyle="miter"/>
                <v:path gradientshapeok="t" o:connecttype="rect"/>
              </v:shapetype>
              <v:shape id="Надпись 1" o:spid="_x0000_s1026" type="#_x0000_t202" style="position:absolute;margin-left:277.3pt;margin-top:30.4pt;width:225.2pt;height:107.0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">
                <v:textbox>
                  <w:txbxContent>
                    <w:p w:rsidR="008A404A" w:rsidRPr="00272B77" w:rsidRDefault="008A404A" w:rsidP="008A404A">
                      <w:pPr>
                        <w:rPr>
                          <w:i/>
                          <w:iCs/>
                          <w:sz w:val="18"/>
                          <w:szCs w:val="18"/>
                          <w:lang w:val="en-US"/>
                        </w:rPr>
                      </w:pPr>
                      <w:r w:rsidRPr="00272B77">
                        <w:rPr>
                          <w:i/>
                          <w:iCs/>
                          <w:sz w:val="18"/>
                          <w:szCs w:val="18"/>
                          <w:lang w:val="en-US"/>
                        </w:rPr>
                        <w:t>The required length of the articles ranges from two to three printed pages.</w:t>
                      </w:r>
                    </w:p>
                    <w:p w:rsidR="008A404A" w:rsidRPr="00272B77" w:rsidRDefault="008A404A" w:rsidP="008A404A">
                      <w:pPr>
                        <w:rPr>
                          <w:i/>
                          <w:iCs/>
                          <w:sz w:val="18"/>
                          <w:szCs w:val="18"/>
                          <w:lang w:val="en-US"/>
                        </w:rPr>
                      </w:pPr>
                      <w:r w:rsidRPr="00272B77">
                        <w:rPr>
                          <w:i/>
                          <w:iCs/>
                          <w:sz w:val="18"/>
                          <w:szCs w:val="18"/>
                          <w:lang w:val="en-US"/>
                        </w:rPr>
                        <w:t>Please be aware, our template aims to give you an idea of what your article will look like, however the final version will be formatted during production and may look different in keeping with our house style.</w:t>
                      </w:r>
                    </w:p>
                    <w:p w:rsidR="008A404A" w:rsidRPr="00272B77" w:rsidRDefault="008A404A" w:rsidP="008A404A">
                      <w:pPr>
                        <w:rPr>
                          <w:i/>
                          <w:iCs/>
                          <w:sz w:val="18"/>
                          <w:szCs w:val="18"/>
                          <w:lang w:val="en-US"/>
                        </w:rPr>
                      </w:pPr>
                      <w:r w:rsidRPr="00272B77">
                        <w:rPr>
                          <w:i/>
                          <w:iCs/>
                          <w:sz w:val="18"/>
                          <w:szCs w:val="18"/>
                          <w:lang w:val="en-US"/>
                        </w:rPr>
                        <w:t>Formatting – please delete this box prior to submission.</w:t>
                      </w:r>
                    </w:p>
                  </w:txbxContent>
                </v:textbox>
                <w10:wrap anchorx="margin"/>
              </v:shape>
            </w:pict>
          </mc:Fallback>
        </mc:AlternateContent>
      </w:r>
    </w:p>
    <w:p w:rsidR="003A617E" w:rsidRPr="003A617E" w:rsidRDefault="003A617E" w:rsidP="00827046">
      <w:pPr>
        <w:rPr>
          <w:lang w:val="en-US"/>
        </w:rPr>
      </w:pPr>
    </w:p>
    <w:sectPr w:rsidR="003A617E" w:rsidRPr="003A617E" w:rsidSect="00994C8F">
      <w:type w:val="continuous"/>
      <w:pgSz w:w="11906" w:h="16838"/>
      <w:pgMar w:top="907" w:right="964" w:bottom="1304"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5B96" w:rsidRDefault="00465B96" w:rsidP="000D2155">
      <w:pPr>
        <w:spacing w:after="0" w:line="240" w:lineRule="auto"/>
      </w:pPr>
      <w:r>
        <w:separator/>
      </w:r>
    </w:p>
  </w:endnote>
  <w:endnote w:type="continuationSeparator" w:id="0">
    <w:p w:rsidR="00465B96" w:rsidRDefault="00465B96" w:rsidP="000D2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charset w:val="CC"/>
    <w:family w:val="roman"/>
    <w:pitch w:val="default"/>
  </w:font>
  <w:font w:name="Symbol-ProportionalA">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SymbolMT">
    <w:altName w:val="MS Gothic"/>
    <w:panose1 w:val="00000000000000000000"/>
    <w:charset w:val="80"/>
    <w:family w:val="auto"/>
    <w:notTrueType/>
    <w:pitch w:val="default"/>
    <w:sig w:usb0="00000000" w:usb1="08070000" w:usb2="00000010" w:usb3="00000000" w:csb0="00020000" w:csb1="00000000"/>
  </w:font>
  <w:font w:name="Symbol-Proportional">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432990"/>
      <w:docPartObj>
        <w:docPartGallery w:val="Page Numbers (Bottom of Page)"/>
        <w:docPartUnique/>
      </w:docPartObj>
    </w:sdtPr>
    <w:sdtEndPr/>
    <w:sdtContent>
      <w:p w:rsidR="00BC474E" w:rsidRPr="000D2155" w:rsidRDefault="00BC474E" w:rsidP="00BC474E">
        <w:pPr>
          <w:pStyle w:val="a7"/>
          <w:tabs>
            <w:tab w:val="clear" w:pos="4677"/>
            <w:tab w:val="clear" w:pos="9355"/>
            <w:tab w:val="center" w:pos="5387"/>
            <w:tab w:val="right" w:pos="9923"/>
          </w:tabs>
          <w:spacing w:before="240"/>
          <w:rPr>
            <w:lang w:val="en-US"/>
          </w:rPr>
        </w:pPr>
        <w:r>
          <w:rPr>
            <w:rFonts w:ascii="Times New Roman" w:hAnsi="Times New Roman"/>
            <w:spacing w:val="-1"/>
            <w:sz w:val="15"/>
            <w:szCs w:val="15"/>
            <w:lang w:val="en-US"/>
          </w:rPr>
          <w:t xml:space="preserve">©      </w:t>
        </w:r>
        <w:r w:rsidRPr="000D2155">
          <w:rPr>
            <w:rFonts w:ascii="Times New Roman" w:hAnsi="Times New Roman"/>
            <w:spacing w:val="-1"/>
            <w:sz w:val="15"/>
            <w:szCs w:val="15"/>
            <w:lang w:val="en-US"/>
          </w:rPr>
          <w:t xml:space="preserve"> Mendeleev Communications.</w:t>
        </w:r>
      </w:p>
      <w:p w:rsidR="00BC474E" w:rsidRDefault="00BC474E">
        <w:pPr>
          <w:pStyle w:val="a7"/>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474E" w:rsidRDefault="00BC474E" w:rsidP="00BC474E">
    <w:pPr>
      <w:pStyle w:val="a7"/>
    </w:pPr>
    <w:r>
      <w:rPr>
        <w:rFonts w:ascii="Times New Roman" w:hAnsi="Times New Roman"/>
        <w:spacing w:val="-1"/>
        <w:sz w:val="15"/>
        <w:szCs w:val="15"/>
        <w:lang w:val="en-US"/>
      </w:rPr>
      <w:t xml:space="preserve">©      </w:t>
    </w:r>
    <w:r w:rsidRPr="000D2155">
      <w:rPr>
        <w:rFonts w:ascii="Times New Roman" w:hAnsi="Times New Roman"/>
        <w:spacing w:val="-1"/>
        <w:sz w:val="15"/>
        <w:szCs w:val="15"/>
        <w:lang w:val="en-US"/>
      </w:rPr>
      <w:t xml:space="preserve"> Mendeleev Communications.</w:t>
    </w:r>
  </w:p>
  <w:sdt>
    <w:sdtPr>
      <w:id w:val="-1440827763"/>
      <w:docPartObj>
        <w:docPartGallery w:val="Page Numbers (Bottom of Page)"/>
        <w:docPartUnique/>
      </w:docPartObj>
    </w:sdtPr>
    <w:sdtEndPr/>
    <w:sdtContent>
      <w:p w:rsidR="00BC474E" w:rsidRDefault="00BC474E">
        <w:pPr>
          <w:pStyle w:val="a7"/>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5B96" w:rsidRDefault="00465B96" w:rsidP="000D2155">
      <w:pPr>
        <w:spacing w:after="0" w:line="240" w:lineRule="auto"/>
      </w:pPr>
      <w:r>
        <w:separator/>
      </w:r>
    </w:p>
  </w:footnote>
  <w:footnote w:type="continuationSeparator" w:id="0">
    <w:p w:rsidR="00465B96" w:rsidRDefault="00465B96" w:rsidP="000D2155">
      <w:pPr>
        <w:spacing w:after="0" w:line="240" w:lineRule="auto"/>
      </w:pPr>
      <w:r>
        <w:continuationSeparator/>
      </w:r>
    </w:p>
  </w:footnote>
  <w:footnote w:id="1">
    <w:p w:rsidR="00517C8F" w:rsidRPr="002F1947" w:rsidRDefault="00D33C57" w:rsidP="00F7055A">
      <w:pPr>
        <w:pStyle w:val="MCFootnote"/>
      </w:pPr>
      <w:r>
        <w:rPr>
          <w:rStyle w:val="ad"/>
        </w:rPr>
        <w:footnoteRef/>
      </w:r>
      <w:r>
        <w:t xml:space="preserve"> </w:t>
      </w:r>
      <w:r w:rsidRPr="00540BE4">
        <w:rPr>
          <w:i/>
        </w:rPr>
        <w:t xml:space="preserve">Crystal data </w:t>
      </w:r>
      <w:r w:rsidRPr="002F1947">
        <w:rPr>
          <w:i/>
        </w:rPr>
        <w:t xml:space="preserve">for </w:t>
      </w:r>
      <w:r w:rsidRPr="002F1947">
        <w:rPr>
          <w:b/>
          <w:bCs/>
        </w:rPr>
        <w:t>5f</w:t>
      </w:r>
      <w:r w:rsidRPr="002F1947">
        <w:t>. C</w:t>
      </w:r>
      <w:r w:rsidRPr="002F1947">
        <w:rPr>
          <w:vertAlign w:val="subscript"/>
        </w:rPr>
        <w:t>5</w:t>
      </w:r>
      <w:r w:rsidRPr="002F1947">
        <w:t>H</w:t>
      </w:r>
      <w:r w:rsidRPr="002F1947">
        <w:rPr>
          <w:vertAlign w:val="subscript"/>
        </w:rPr>
        <w:t>5</w:t>
      </w:r>
      <w:r w:rsidRPr="002F1947">
        <w:t>N</w:t>
      </w:r>
      <w:r w:rsidRPr="002F1947">
        <w:rPr>
          <w:vertAlign w:val="subscript"/>
        </w:rPr>
        <w:t>6</w:t>
      </w:r>
      <w:r w:rsidRPr="002F1947">
        <w:t>F</w:t>
      </w:r>
      <w:r w:rsidRPr="002F1947">
        <w:rPr>
          <w:vertAlign w:val="subscript"/>
        </w:rPr>
        <w:t>3</w:t>
      </w:r>
      <w:r w:rsidRPr="002F1947">
        <w:t>O</w:t>
      </w:r>
      <w:r w:rsidRPr="002F1947">
        <w:rPr>
          <w:vertAlign w:val="subscript"/>
        </w:rPr>
        <w:t>4</w:t>
      </w:r>
      <w:r w:rsidRPr="002F1947">
        <w:rPr>
          <w:sz w:val="12"/>
          <w:szCs w:val="12"/>
        </w:rPr>
        <w:t xml:space="preserve"> </w:t>
      </w:r>
      <w:r w:rsidRPr="002F1947">
        <w:t>(</w:t>
      </w:r>
      <w:r w:rsidRPr="002F1947">
        <w:rPr>
          <w:rFonts w:ascii="Times-Italic" w:hAnsi="Times-Italic"/>
          <w:i/>
        </w:rPr>
        <w:t xml:space="preserve">M </w:t>
      </w:r>
      <w:r w:rsidRPr="002F1947">
        <w:t xml:space="preserve">= 270.13), monoclinic, space group </w:t>
      </w:r>
      <w:r w:rsidRPr="002F1947">
        <w:rPr>
          <w:i/>
        </w:rPr>
        <w:t>P</w:t>
      </w:r>
      <w:r w:rsidRPr="002F1947">
        <w:t>2</w:t>
      </w:r>
      <w:r w:rsidRPr="002F1947">
        <w:rPr>
          <w:sz w:val="12"/>
          <w:szCs w:val="12"/>
        </w:rPr>
        <w:t>1</w:t>
      </w:r>
      <w:r w:rsidRPr="002F1947">
        <w:t>/</w:t>
      </w:r>
      <w:r w:rsidRPr="002F1947">
        <w:rPr>
          <w:i/>
        </w:rPr>
        <w:t>n</w:t>
      </w:r>
      <w:r w:rsidRPr="002F1947">
        <w:t xml:space="preserve">, </w:t>
      </w:r>
      <w:r w:rsidRPr="002F1947">
        <w:rPr>
          <w:rFonts w:ascii="Times-Italic" w:hAnsi="Times-Italic"/>
          <w:i/>
        </w:rPr>
        <w:t xml:space="preserve">a </w:t>
      </w:r>
      <w:r w:rsidRPr="002F1947">
        <w:t xml:space="preserve">= 11.430(12), </w:t>
      </w:r>
      <w:r w:rsidRPr="002F1947">
        <w:rPr>
          <w:rFonts w:ascii="Times-Italic" w:hAnsi="Times-Italic"/>
          <w:i/>
        </w:rPr>
        <w:t xml:space="preserve">b </w:t>
      </w:r>
      <w:r w:rsidRPr="002F1947">
        <w:t xml:space="preserve">= 5.630(7) and </w:t>
      </w:r>
      <w:r w:rsidRPr="002F1947">
        <w:rPr>
          <w:rFonts w:ascii="Times-Italic" w:hAnsi="Times-Italic"/>
          <w:i/>
        </w:rPr>
        <w:t xml:space="preserve">c </w:t>
      </w:r>
      <w:r w:rsidRPr="002F1947">
        <w:t>= 15.64(2)</w:t>
      </w:r>
      <w:r w:rsidR="00517C8F" w:rsidRPr="002F1947">
        <w:t> </w:t>
      </w:r>
      <w:r w:rsidRPr="002F1947">
        <w:t xml:space="preserve">Å, </w:t>
      </w:r>
      <w:r w:rsidR="00B55730" w:rsidRPr="002F1947">
        <w:rPr>
          <w:i/>
        </w:rPr>
        <w:t>β</w:t>
      </w:r>
      <w:r w:rsidR="00517C8F" w:rsidRPr="002F1947">
        <w:t xml:space="preserve"> </w:t>
      </w:r>
      <w:r w:rsidRPr="002F1947">
        <w:t>= 103.10(10)</w:t>
      </w:r>
      <w:r w:rsidR="00517C8F" w:rsidRPr="002F1947">
        <w:t>°</w:t>
      </w:r>
      <w:r w:rsidRPr="002F1947">
        <w:t xml:space="preserve">, </w:t>
      </w:r>
      <w:r w:rsidR="00D33BB0" w:rsidRPr="002F1947">
        <w:t xml:space="preserve"> </w:t>
      </w:r>
      <w:r w:rsidRPr="002F1947">
        <w:rPr>
          <w:rFonts w:ascii="Times-Italic" w:hAnsi="Times-Italic"/>
          <w:i/>
        </w:rPr>
        <w:t xml:space="preserve">V </w:t>
      </w:r>
      <w:r w:rsidRPr="002F1947">
        <w:t>= 980(2)</w:t>
      </w:r>
      <w:r w:rsidR="00B55730" w:rsidRPr="002F1947">
        <w:t xml:space="preserve"> </w:t>
      </w:r>
      <w:r w:rsidRPr="002F1947">
        <w:t>Å</w:t>
      </w:r>
      <w:r w:rsidRPr="002F1947">
        <w:rPr>
          <w:vertAlign w:val="superscript"/>
        </w:rPr>
        <w:t>3</w:t>
      </w:r>
      <w:r w:rsidRPr="002F1947">
        <w:t xml:space="preserve">, </w:t>
      </w:r>
      <w:r w:rsidR="00B55730" w:rsidRPr="002F1947">
        <w:rPr>
          <w:i/>
        </w:rPr>
        <w:t>μ</w:t>
      </w:r>
      <w:r w:rsidRPr="002F1947">
        <w:t>(MoK</w:t>
      </w:r>
      <w:r w:rsidR="00D33BB0" w:rsidRPr="002F1947">
        <w:rPr>
          <w:rFonts w:eastAsia="SymbolMT"/>
        </w:rPr>
        <w:t>α</w:t>
      </w:r>
      <w:r w:rsidRPr="002F1947">
        <w:t>) = 1.714 mm</w:t>
      </w:r>
      <w:r w:rsidRPr="002F1947">
        <w:rPr>
          <w:sz w:val="12"/>
          <w:szCs w:val="12"/>
          <w:vertAlign w:val="superscript"/>
        </w:rPr>
        <w:t>–1</w:t>
      </w:r>
      <w:r w:rsidRPr="002F1947">
        <w:t>. Analysis was</w:t>
      </w:r>
      <w:r w:rsidR="00517C8F" w:rsidRPr="002F1947">
        <w:t xml:space="preserve"> </w:t>
      </w:r>
      <w:r w:rsidRPr="002F1947">
        <w:t>per</w:t>
      </w:r>
      <w:r w:rsidRPr="002F1947">
        <w:rPr>
          <w:spacing w:val="-2"/>
        </w:rPr>
        <w:t>formed at 295(2)</w:t>
      </w:r>
      <w:r w:rsidR="00517C8F" w:rsidRPr="002F1947">
        <w:rPr>
          <w:spacing w:val="-2"/>
        </w:rPr>
        <w:t> </w:t>
      </w:r>
      <w:r w:rsidRPr="002F1947">
        <w:rPr>
          <w:spacing w:val="-2"/>
        </w:rPr>
        <w:t>K on an Xcalibur 3 diffractometer by standard</w:t>
      </w:r>
      <w:r w:rsidR="00517C8F" w:rsidRPr="002F1947">
        <w:rPr>
          <w:spacing w:val="-2"/>
        </w:rPr>
        <w:t xml:space="preserve"> </w:t>
      </w:r>
      <w:r w:rsidRPr="002F1947">
        <w:rPr>
          <w:spacing w:val="-2"/>
        </w:rPr>
        <w:t>procedure</w:t>
      </w:r>
      <w:r w:rsidRPr="002F1947">
        <w:t xml:space="preserve"> (graphite monochromated MoK</w:t>
      </w:r>
      <w:r w:rsidR="00B55730" w:rsidRPr="002F1947">
        <w:rPr>
          <w:rFonts w:eastAsia="SymbolMT"/>
        </w:rPr>
        <w:t>α</w:t>
      </w:r>
      <w:r w:rsidRPr="002F1947">
        <w:rPr>
          <w:rFonts w:ascii="SymbolMT" w:eastAsia="SymbolMT"/>
        </w:rPr>
        <w:t xml:space="preserve"> </w:t>
      </w:r>
      <w:r w:rsidRPr="002F1947">
        <w:t xml:space="preserve">radiation, </w:t>
      </w:r>
      <w:r w:rsidR="00B55730" w:rsidRPr="002F1947">
        <w:t>ω</w:t>
      </w:r>
      <w:r w:rsidRPr="002F1947">
        <w:t>-scanning). On</w:t>
      </w:r>
      <w:r w:rsidR="00517C8F" w:rsidRPr="002F1947">
        <w:t xml:space="preserve"> </w:t>
      </w:r>
      <w:r w:rsidRPr="002F1947">
        <w:t xml:space="preserve">the angles </w:t>
      </w:r>
      <w:r w:rsidR="00D33BB0" w:rsidRPr="002F1947">
        <w:t xml:space="preserve">       4.36&lt;</w:t>
      </w:r>
      <w:r w:rsidR="00B55730" w:rsidRPr="002F1947">
        <w:rPr>
          <w:i/>
        </w:rPr>
        <w:t>θ</w:t>
      </w:r>
      <w:r w:rsidR="00D33BB0" w:rsidRPr="002F1947">
        <w:t>&lt;</w:t>
      </w:r>
      <w:r w:rsidRPr="002F1947">
        <w:t>65.23° total of 7324 reflections were measured,</w:t>
      </w:r>
      <w:r w:rsidR="00517C8F" w:rsidRPr="002F1947">
        <w:t xml:space="preserve"> </w:t>
      </w:r>
      <w:r w:rsidRPr="002F1947">
        <w:t>1660 unique reflections (</w:t>
      </w:r>
      <w:r w:rsidRPr="002F1947">
        <w:rPr>
          <w:rFonts w:ascii="Times-Italic" w:hAnsi="Times-Italic"/>
          <w:i/>
        </w:rPr>
        <w:t>R</w:t>
      </w:r>
      <w:r w:rsidRPr="002F1947">
        <w:rPr>
          <w:sz w:val="12"/>
          <w:szCs w:val="12"/>
        </w:rPr>
        <w:t xml:space="preserve">int </w:t>
      </w:r>
      <w:r w:rsidRPr="002F1947">
        <w:t xml:space="preserve">= 0.0390), 1507 reflections with </w:t>
      </w:r>
      <w:r w:rsidRPr="002F1947">
        <w:rPr>
          <w:rFonts w:ascii="Times-Italic" w:hAnsi="Times-Italic"/>
          <w:i/>
        </w:rPr>
        <w:t>I</w:t>
      </w:r>
      <w:r w:rsidR="0046380F" w:rsidRPr="002F1947">
        <w:rPr>
          <w:rFonts w:ascii="Times-Italic" w:hAnsi="Times-Italic"/>
          <w:i/>
        </w:rPr>
        <w:t> </w:t>
      </w:r>
      <w:r w:rsidRPr="002F1947">
        <w:t>&gt;</w:t>
      </w:r>
      <w:r w:rsidR="0046380F" w:rsidRPr="002F1947">
        <w:t> </w:t>
      </w:r>
      <w:r w:rsidRPr="002F1947">
        <w:t>2</w:t>
      </w:r>
      <w:r w:rsidR="00B55730" w:rsidRPr="002F1947">
        <w:t>σ</w:t>
      </w:r>
      <w:r w:rsidRPr="002F1947">
        <w:t>(</w:t>
      </w:r>
      <w:r w:rsidRPr="002F1947">
        <w:rPr>
          <w:rFonts w:ascii="Times-Italic" w:hAnsi="Times-Italic"/>
          <w:i/>
        </w:rPr>
        <w:t>I</w:t>
      </w:r>
      <w:r w:rsidRPr="002F1947">
        <w:t>).</w:t>
      </w:r>
      <w:r w:rsidR="00517C8F" w:rsidRPr="002F1947">
        <w:t xml:space="preserve"> </w:t>
      </w:r>
      <w:r w:rsidRPr="002F1947">
        <w:t>The structure was solved and refined using the SHELXTL program</w:t>
      </w:r>
      <w:r w:rsidR="00517C8F" w:rsidRPr="002F1947">
        <w:t xml:space="preserve"> </w:t>
      </w:r>
      <w:r w:rsidRPr="002F1947">
        <w:t>package. The structure was defined by direct statistical methods and refined</w:t>
      </w:r>
      <w:r w:rsidR="00517C8F" w:rsidRPr="002F1947">
        <w:t xml:space="preserve"> </w:t>
      </w:r>
      <w:r w:rsidRPr="002F1947">
        <w:t xml:space="preserve">by full-matrix anisotropic approximation for </w:t>
      </w:r>
      <w:r w:rsidRPr="002F1947">
        <w:rPr>
          <w:rFonts w:ascii="Times-Italic" w:hAnsi="Times-Italic"/>
          <w:i/>
        </w:rPr>
        <w:t>F</w:t>
      </w:r>
      <w:r w:rsidRPr="002F1947">
        <w:rPr>
          <w:vertAlign w:val="superscript"/>
        </w:rPr>
        <w:t>2</w:t>
      </w:r>
      <w:r w:rsidRPr="002F1947">
        <w:rPr>
          <w:sz w:val="12"/>
          <w:szCs w:val="12"/>
        </w:rPr>
        <w:t xml:space="preserve"> </w:t>
      </w:r>
      <w:r w:rsidRPr="002F1947">
        <w:t>for all non-hydrogen</w:t>
      </w:r>
      <w:r w:rsidR="00517C8F" w:rsidRPr="002F1947">
        <w:t xml:space="preserve"> </w:t>
      </w:r>
      <w:r w:rsidRPr="002F1947">
        <w:t>atoms with ShelXL program. The hydrogen atoms were localized by</w:t>
      </w:r>
      <w:r w:rsidR="00517C8F" w:rsidRPr="002F1947">
        <w:t xml:space="preserve"> </w:t>
      </w:r>
      <w:r w:rsidRPr="002F1947">
        <w:t>direct method and refined in the isotropic approximation. GOOF = 1.007,</w:t>
      </w:r>
      <w:r w:rsidR="00517C8F" w:rsidRPr="002F1947">
        <w:t xml:space="preserve"> </w:t>
      </w:r>
      <w:r w:rsidRPr="002F1947">
        <w:rPr>
          <w:rFonts w:ascii="Times-Italic" w:hAnsi="Times-Italic"/>
          <w:i/>
        </w:rPr>
        <w:t xml:space="preserve">S </w:t>
      </w:r>
      <w:r w:rsidRPr="002F1947">
        <w:t xml:space="preserve">= 1.038; final </w:t>
      </w:r>
      <w:r w:rsidR="00D33BB0" w:rsidRPr="002F1947">
        <w:t xml:space="preserve">     </w:t>
      </w:r>
      <w:r w:rsidRPr="002F1947">
        <w:rPr>
          <w:rFonts w:ascii="Times-Italic" w:hAnsi="Times-Italic"/>
          <w:i/>
        </w:rPr>
        <w:t xml:space="preserve">R </w:t>
      </w:r>
      <w:r w:rsidRPr="002F1947">
        <w:t xml:space="preserve">values: </w:t>
      </w:r>
      <w:r w:rsidRPr="002F1947">
        <w:rPr>
          <w:rFonts w:ascii="Times-Italic" w:hAnsi="Times-Italic"/>
          <w:i/>
        </w:rPr>
        <w:t>R</w:t>
      </w:r>
      <w:r w:rsidRPr="002F1947">
        <w:rPr>
          <w:vertAlign w:val="subscript"/>
        </w:rPr>
        <w:t>1</w:t>
      </w:r>
      <w:r w:rsidRPr="002F1947">
        <w:rPr>
          <w:sz w:val="12"/>
          <w:szCs w:val="12"/>
        </w:rPr>
        <w:t xml:space="preserve"> </w:t>
      </w:r>
      <w:r w:rsidRPr="002F1947">
        <w:t xml:space="preserve">= 0.0443, </w:t>
      </w:r>
      <w:r w:rsidRPr="002F1947">
        <w:rPr>
          <w:rFonts w:ascii="Times-Italic" w:hAnsi="Times-Italic"/>
          <w:i/>
        </w:rPr>
        <w:t>wR</w:t>
      </w:r>
      <w:r w:rsidR="00517C8F" w:rsidRPr="002F1947">
        <w:rPr>
          <w:vertAlign w:val="subscript"/>
        </w:rPr>
        <w:t>2</w:t>
      </w:r>
      <w:r w:rsidRPr="002F1947">
        <w:rPr>
          <w:sz w:val="12"/>
          <w:szCs w:val="12"/>
        </w:rPr>
        <w:t xml:space="preserve"> </w:t>
      </w:r>
      <w:r w:rsidRPr="002F1947">
        <w:t>= 0.1361 [</w:t>
      </w:r>
      <w:r w:rsidRPr="002F1947">
        <w:rPr>
          <w:rFonts w:ascii="Times-Italic" w:hAnsi="Times-Italic"/>
          <w:i/>
        </w:rPr>
        <w:t>I</w:t>
      </w:r>
      <w:r w:rsidR="0046380F" w:rsidRPr="002F1947">
        <w:rPr>
          <w:rFonts w:ascii="Times-Italic" w:hAnsi="Times-Italic"/>
          <w:i/>
        </w:rPr>
        <w:t> </w:t>
      </w:r>
      <w:r w:rsidRPr="002F1947">
        <w:t>&gt;</w:t>
      </w:r>
      <w:r w:rsidR="0046380F" w:rsidRPr="002F1947">
        <w:t> </w:t>
      </w:r>
      <w:r w:rsidRPr="002F1947">
        <w:t>2</w:t>
      </w:r>
      <w:r w:rsidR="00B55730" w:rsidRPr="002F1947">
        <w:t>σ</w:t>
      </w:r>
      <w:r w:rsidRPr="002F1947">
        <w:t>(</w:t>
      </w:r>
      <w:r w:rsidRPr="002F1947">
        <w:rPr>
          <w:rFonts w:ascii="Times-Italic" w:hAnsi="Times-Italic"/>
          <w:i/>
        </w:rPr>
        <w:t>I</w:t>
      </w:r>
      <w:r w:rsidRPr="002F1947">
        <w:t xml:space="preserve">)]; </w:t>
      </w:r>
      <w:r w:rsidRPr="002F1947">
        <w:rPr>
          <w:rFonts w:ascii="Times-Italic" w:hAnsi="Times-Italic"/>
          <w:i/>
        </w:rPr>
        <w:t>R</w:t>
      </w:r>
      <w:r w:rsidRPr="002F1947">
        <w:rPr>
          <w:vertAlign w:val="subscript"/>
        </w:rPr>
        <w:t>1</w:t>
      </w:r>
      <w:r w:rsidRPr="002F1947">
        <w:rPr>
          <w:sz w:val="12"/>
          <w:szCs w:val="12"/>
        </w:rPr>
        <w:t xml:space="preserve"> </w:t>
      </w:r>
      <w:r w:rsidRPr="002F1947">
        <w:t>=</w:t>
      </w:r>
      <w:r w:rsidR="00517C8F" w:rsidRPr="002F1947">
        <w:t xml:space="preserve"> </w:t>
      </w:r>
      <w:r w:rsidRPr="002F1947">
        <w:t xml:space="preserve">0.0476, </w:t>
      </w:r>
      <w:r w:rsidRPr="002F1947">
        <w:rPr>
          <w:rFonts w:ascii="Times-Italic" w:hAnsi="Times-Italic"/>
          <w:i/>
        </w:rPr>
        <w:t>wR</w:t>
      </w:r>
      <w:r w:rsidRPr="002F1947">
        <w:rPr>
          <w:vertAlign w:val="subscript"/>
        </w:rPr>
        <w:t>2</w:t>
      </w:r>
      <w:r w:rsidRPr="002F1947">
        <w:rPr>
          <w:sz w:val="12"/>
          <w:szCs w:val="12"/>
        </w:rPr>
        <w:t xml:space="preserve"> </w:t>
      </w:r>
      <w:r w:rsidRPr="002F1947">
        <w:t>= 0.1396 (all data). Residual electronic density max/min</w:t>
      </w:r>
      <w:r w:rsidR="00517C8F" w:rsidRPr="002F1947">
        <w:t xml:space="preserve"> </w:t>
      </w:r>
      <w:r w:rsidRPr="002F1947">
        <w:t>was 0.312/ –0.247</w:t>
      </w:r>
      <w:r w:rsidR="0046380F" w:rsidRPr="002F1947">
        <w:t> </w:t>
      </w:r>
      <w:r w:rsidRPr="002F1947">
        <w:t>eÅ</w:t>
      </w:r>
      <w:r w:rsidRPr="002F1947">
        <w:rPr>
          <w:vertAlign w:val="superscript"/>
        </w:rPr>
        <w:t>–3</w:t>
      </w:r>
      <w:r w:rsidRPr="002F1947">
        <w:t>.</w:t>
      </w:r>
    </w:p>
    <w:p w:rsidR="00D33C57" w:rsidRPr="002F1947" w:rsidRDefault="00D33C57" w:rsidP="00FD4664">
      <w:pPr>
        <w:pStyle w:val="MCFootnote"/>
        <w:ind w:firstLine="142"/>
        <w:rPr>
          <w:lang w:val="en-US"/>
        </w:rPr>
      </w:pPr>
      <w:r w:rsidRPr="002F1947">
        <w:t>CCDC 1529899 contains the supplementary crystallographic data for</w:t>
      </w:r>
      <w:r w:rsidR="00F7055A" w:rsidRPr="002F1947">
        <w:rPr>
          <w:lang w:val="en-US"/>
        </w:rPr>
        <w:t xml:space="preserve"> </w:t>
      </w:r>
      <w:r w:rsidRPr="002F1947">
        <w:rPr>
          <w:spacing w:val="-2"/>
        </w:rPr>
        <w:t>this paper. These data can be obtained free of charge from The Cambridge</w:t>
      </w:r>
      <w:r w:rsidR="0046380F" w:rsidRPr="002F1947">
        <w:t xml:space="preserve"> </w:t>
      </w:r>
      <w:r w:rsidRPr="002F1947">
        <w:t xml:space="preserve">Crystallographic Data Centre </w:t>
      </w:r>
      <w:r w:rsidRPr="002F1947">
        <w:rPr>
          <w:rFonts w:ascii="Times-Italic" w:hAnsi="Times-Italic"/>
          <w:i/>
        </w:rPr>
        <w:t xml:space="preserve">via </w:t>
      </w:r>
      <w:r w:rsidRPr="002F1947">
        <w:t>http://www.ccdc.cam.ac.uk.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6BC" w:rsidRDefault="002536BC" w:rsidP="002536BC">
    <w:pPr>
      <w:pStyle w:val="BasicParagraph"/>
      <w:spacing w:before="120" w:after="120"/>
      <w:jc w:val="center"/>
      <w:rPr>
        <w:sz w:val="16"/>
        <w:szCs w:val="16"/>
      </w:rPr>
    </w:pPr>
    <w:r>
      <w:rPr>
        <w:i/>
        <w:iCs/>
        <w:sz w:val="16"/>
        <w:szCs w:val="16"/>
      </w:rPr>
      <w:t>Mendeleev Commun.</w:t>
    </w:r>
    <w:r>
      <w:rPr>
        <w:sz w:val="16"/>
        <w:szCs w:val="16"/>
      </w:rPr>
      <w:t xml:space="preserve">, year, </w:t>
    </w:r>
    <w:r>
      <w:rPr>
        <w:b/>
        <w:bCs/>
        <w:sz w:val="16"/>
        <w:szCs w:val="16"/>
      </w:rPr>
      <w:t>issue</w:t>
    </w:r>
    <w:r>
      <w:rPr>
        <w:sz w:val="16"/>
        <w:szCs w:val="16"/>
      </w:rPr>
      <w:t>, pages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D32FF"/>
    <w:multiLevelType w:val="hybridMultilevel"/>
    <w:tmpl w:val="29DEAF66"/>
    <w:lvl w:ilvl="0" w:tplc="C5B2D2E4">
      <w:start w:val="1"/>
      <w:numFmt w:val="decimal"/>
      <w:lvlText w:val="Scheme %1."/>
      <w:lvlJc w:val="left"/>
      <w:pPr>
        <w:ind w:left="36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2FC853A2"/>
    <w:multiLevelType w:val="hybridMultilevel"/>
    <w:tmpl w:val="8C4810DA"/>
    <w:lvl w:ilvl="0" w:tplc="2710E994">
      <w:start w:val="1"/>
      <w:numFmt w:val="decimal"/>
      <w:lvlText w:val="Scheme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7227E8"/>
    <w:multiLevelType w:val="hybridMultilevel"/>
    <w:tmpl w:val="5A9808D6"/>
    <w:lvl w:ilvl="0" w:tplc="49082E98">
      <w:start w:val="1"/>
      <w:numFmt w:val="decimal"/>
      <w:pStyle w:val="MCReference"/>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69112E"/>
    <w:multiLevelType w:val="multilevel"/>
    <w:tmpl w:val="2976199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610E2E15"/>
    <w:multiLevelType w:val="hybridMultilevel"/>
    <w:tmpl w:val="08C01352"/>
    <w:lvl w:ilvl="0" w:tplc="772AFD80">
      <w:start w:val="1"/>
      <w:numFmt w:val="decimal"/>
      <w:pStyle w:val="MCFgurecaption"/>
      <w:lvlText w:val="Figure %1"/>
      <w:lvlJc w:val="left"/>
      <w:pPr>
        <w:ind w:left="720" w:hanging="360"/>
      </w:pPr>
      <w:rPr>
        <w:rFonts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DBC1F50"/>
    <w:multiLevelType w:val="hybridMultilevel"/>
    <w:tmpl w:val="2FFC6514"/>
    <w:lvl w:ilvl="0" w:tplc="2654C196">
      <w:start w:val="1"/>
      <w:numFmt w:val="decimal"/>
      <w:pStyle w:val="MCSchemecaption"/>
      <w:lvlText w:val="Scheme %1"/>
      <w:lvlJc w:val="left"/>
      <w:pPr>
        <w:ind w:left="360"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6F460ECC"/>
    <w:multiLevelType w:val="hybridMultilevel"/>
    <w:tmpl w:val="2D7A2C7E"/>
    <w:lvl w:ilvl="0" w:tplc="29145F3E">
      <w:start w:val="1"/>
      <w:numFmt w:val="decimal"/>
      <w:pStyle w:val="MCTablecaption"/>
      <w:lvlText w:val="Table %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363"/>
    <w:rsid w:val="00005E2E"/>
    <w:rsid w:val="00007832"/>
    <w:rsid w:val="00012D71"/>
    <w:rsid w:val="000171A7"/>
    <w:rsid w:val="00020A52"/>
    <w:rsid w:val="000400C7"/>
    <w:rsid w:val="00056EA2"/>
    <w:rsid w:val="000705B0"/>
    <w:rsid w:val="000778E1"/>
    <w:rsid w:val="00091A10"/>
    <w:rsid w:val="000A6CB4"/>
    <w:rsid w:val="000B04D6"/>
    <w:rsid w:val="000B16F3"/>
    <w:rsid w:val="000B74A6"/>
    <w:rsid w:val="000D2155"/>
    <w:rsid w:val="000E7037"/>
    <w:rsid w:val="000E7A12"/>
    <w:rsid w:val="000F7FEE"/>
    <w:rsid w:val="001145C3"/>
    <w:rsid w:val="00132053"/>
    <w:rsid w:val="001543FE"/>
    <w:rsid w:val="0015577C"/>
    <w:rsid w:val="001700FE"/>
    <w:rsid w:val="001D7693"/>
    <w:rsid w:val="0024346F"/>
    <w:rsid w:val="00247B2B"/>
    <w:rsid w:val="002536BC"/>
    <w:rsid w:val="002608C2"/>
    <w:rsid w:val="00262331"/>
    <w:rsid w:val="00263FF7"/>
    <w:rsid w:val="00264453"/>
    <w:rsid w:val="00270EA8"/>
    <w:rsid w:val="00272B77"/>
    <w:rsid w:val="00281B3D"/>
    <w:rsid w:val="00283A88"/>
    <w:rsid w:val="002903B1"/>
    <w:rsid w:val="00293016"/>
    <w:rsid w:val="002B0590"/>
    <w:rsid w:val="002B3BFE"/>
    <w:rsid w:val="002B4B44"/>
    <w:rsid w:val="002C35E2"/>
    <w:rsid w:val="002E63B6"/>
    <w:rsid w:val="002F1947"/>
    <w:rsid w:val="003302EB"/>
    <w:rsid w:val="003646C2"/>
    <w:rsid w:val="00366B46"/>
    <w:rsid w:val="003671C9"/>
    <w:rsid w:val="00381C4C"/>
    <w:rsid w:val="003A617E"/>
    <w:rsid w:val="003B2390"/>
    <w:rsid w:val="003C64B5"/>
    <w:rsid w:val="003C6613"/>
    <w:rsid w:val="003F0CAA"/>
    <w:rsid w:val="003F59DF"/>
    <w:rsid w:val="004022D5"/>
    <w:rsid w:val="00416043"/>
    <w:rsid w:val="00420989"/>
    <w:rsid w:val="0046380F"/>
    <w:rsid w:val="00465B96"/>
    <w:rsid w:val="00477637"/>
    <w:rsid w:val="004A3680"/>
    <w:rsid w:val="004A6988"/>
    <w:rsid w:val="004B4790"/>
    <w:rsid w:val="004C206C"/>
    <w:rsid w:val="004D241B"/>
    <w:rsid w:val="004F67AD"/>
    <w:rsid w:val="005036C8"/>
    <w:rsid w:val="005061F4"/>
    <w:rsid w:val="00517C8F"/>
    <w:rsid w:val="00524220"/>
    <w:rsid w:val="00531CB5"/>
    <w:rsid w:val="005373FC"/>
    <w:rsid w:val="00540BE4"/>
    <w:rsid w:val="005429CD"/>
    <w:rsid w:val="00544444"/>
    <w:rsid w:val="00551CB3"/>
    <w:rsid w:val="0055548E"/>
    <w:rsid w:val="00555D8F"/>
    <w:rsid w:val="00566695"/>
    <w:rsid w:val="005679C5"/>
    <w:rsid w:val="005714C8"/>
    <w:rsid w:val="00571C61"/>
    <w:rsid w:val="00584EDC"/>
    <w:rsid w:val="005A2393"/>
    <w:rsid w:val="005A744D"/>
    <w:rsid w:val="005B759E"/>
    <w:rsid w:val="005D17B1"/>
    <w:rsid w:val="005D6A8C"/>
    <w:rsid w:val="005F182B"/>
    <w:rsid w:val="005F32AB"/>
    <w:rsid w:val="005F6E4E"/>
    <w:rsid w:val="00607823"/>
    <w:rsid w:val="00620859"/>
    <w:rsid w:val="00627875"/>
    <w:rsid w:val="0063030E"/>
    <w:rsid w:val="00630E3C"/>
    <w:rsid w:val="00630E7D"/>
    <w:rsid w:val="00633474"/>
    <w:rsid w:val="00634302"/>
    <w:rsid w:val="00640F95"/>
    <w:rsid w:val="006413C4"/>
    <w:rsid w:val="0065745B"/>
    <w:rsid w:val="00657D75"/>
    <w:rsid w:val="00666A1B"/>
    <w:rsid w:val="00697916"/>
    <w:rsid w:val="006A46FA"/>
    <w:rsid w:val="006A6A91"/>
    <w:rsid w:val="006D55F6"/>
    <w:rsid w:val="006D67DD"/>
    <w:rsid w:val="006F0C5C"/>
    <w:rsid w:val="006F141C"/>
    <w:rsid w:val="00700E98"/>
    <w:rsid w:val="00717F31"/>
    <w:rsid w:val="007459A6"/>
    <w:rsid w:val="00746914"/>
    <w:rsid w:val="00747962"/>
    <w:rsid w:val="00763980"/>
    <w:rsid w:val="00770729"/>
    <w:rsid w:val="007755D7"/>
    <w:rsid w:val="007845E8"/>
    <w:rsid w:val="007870C1"/>
    <w:rsid w:val="007A0905"/>
    <w:rsid w:val="007A604E"/>
    <w:rsid w:val="007A7A3E"/>
    <w:rsid w:val="007B1899"/>
    <w:rsid w:val="007C1ADA"/>
    <w:rsid w:val="007C4C4C"/>
    <w:rsid w:val="007D5FFE"/>
    <w:rsid w:val="007E063E"/>
    <w:rsid w:val="00821FD5"/>
    <w:rsid w:val="00823FD3"/>
    <w:rsid w:val="00827046"/>
    <w:rsid w:val="00841043"/>
    <w:rsid w:val="008420B1"/>
    <w:rsid w:val="00871299"/>
    <w:rsid w:val="0088009A"/>
    <w:rsid w:val="00887896"/>
    <w:rsid w:val="00893322"/>
    <w:rsid w:val="0089456F"/>
    <w:rsid w:val="008A404A"/>
    <w:rsid w:val="008C2A7B"/>
    <w:rsid w:val="008D538B"/>
    <w:rsid w:val="008E0B90"/>
    <w:rsid w:val="008E234F"/>
    <w:rsid w:val="008F1C89"/>
    <w:rsid w:val="00923417"/>
    <w:rsid w:val="00927AC9"/>
    <w:rsid w:val="0094207B"/>
    <w:rsid w:val="009521E8"/>
    <w:rsid w:val="00952984"/>
    <w:rsid w:val="00992337"/>
    <w:rsid w:val="00994C8F"/>
    <w:rsid w:val="009C0827"/>
    <w:rsid w:val="009D12F3"/>
    <w:rsid w:val="009E365A"/>
    <w:rsid w:val="009E6DAF"/>
    <w:rsid w:val="009F4415"/>
    <w:rsid w:val="00A0131C"/>
    <w:rsid w:val="00A107CA"/>
    <w:rsid w:val="00A331EB"/>
    <w:rsid w:val="00A420E6"/>
    <w:rsid w:val="00A57F99"/>
    <w:rsid w:val="00A60583"/>
    <w:rsid w:val="00A6176C"/>
    <w:rsid w:val="00A71DB8"/>
    <w:rsid w:val="00A73EBE"/>
    <w:rsid w:val="00A7577A"/>
    <w:rsid w:val="00AA20C1"/>
    <w:rsid w:val="00AB2F6C"/>
    <w:rsid w:val="00AB47DA"/>
    <w:rsid w:val="00AC2EAC"/>
    <w:rsid w:val="00AF3945"/>
    <w:rsid w:val="00AF5536"/>
    <w:rsid w:val="00AF7B78"/>
    <w:rsid w:val="00B07EF3"/>
    <w:rsid w:val="00B2221D"/>
    <w:rsid w:val="00B42C5E"/>
    <w:rsid w:val="00B4495D"/>
    <w:rsid w:val="00B55730"/>
    <w:rsid w:val="00B613B0"/>
    <w:rsid w:val="00B76977"/>
    <w:rsid w:val="00B962B1"/>
    <w:rsid w:val="00BA2E6E"/>
    <w:rsid w:val="00BB2FB7"/>
    <w:rsid w:val="00BC05DD"/>
    <w:rsid w:val="00BC29FC"/>
    <w:rsid w:val="00BC474E"/>
    <w:rsid w:val="00BD5A42"/>
    <w:rsid w:val="00C012F7"/>
    <w:rsid w:val="00C027C8"/>
    <w:rsid w:val="00C3289C"/>
    <w:rsid w:val="00C37D8A"/>
    <w:rsid w:val="00C57F98"/>
    <w:rsid w:val="00C774A5"/>
    <w:rsid w:val="00C77E22"/>
    <w:rsid w:val="00C822BD"/>
    <w:rsid w:val="00C83C52"/>
    <w:rsid w:val="00C975B4"/>
    <w:rsid w:val="00CA22E9"/>
    <w:rsid w:val="00CA39A0"/>
    <w:rsid w:val="00CB0208"/>
    <w:rsid w:val="00CB1D62"/>
    <w:rsid w:val="00CB4DE7"/>
    <w:rsid w:val="00CC367F"/>
    <w:rsid w:val="00CC634C"/>
    <w:rsid w:val="00CD51C8"/>
    <w:rsid w:val="00D022F1"/>
    <w:rsid w:val="00D32B46"/>
    <w:rsid w:val="00D33BB0"/>
    <w:rsid w:val="00D33C57"/>
    <w:rsid w:val="00D369F0"/>
    <w:rsid w:val="00D52EFD"/>
    <w:rsid w:val="00D73692"/>
    <w:rsid w:val="00D73EC5"/>
    <w:rsid w:val="00D743A5"/>
    <w:rsid w:val="00DA153D"/>
    <w:rsid w:val="00DB2BB0"/>
    <w:rsid w:val="00DB4756"/>
    <w:rsid w:val="00DB752F"/>
    <w:rsid w:val="00DE2DC2"/>
    <w:rsid w:val="00DE5109"/>
    <w:rsid w:val="00DF660F"/>
    <w:rsid w:val="00E00E57"/>
    <w:rsid w:val="00E43A39"/>
    <w:rsid w:val="00E50A6C"/>
    <w:rsid w:val="00E77F7B"/>
    <w:rsid w:val="00E878BF"/>
    <w:rsid w:val="00E910E1"/>
    <w:rsid w:val="00EB28CC"/>
    <w:rsid w:val="00ED5892"/>
    <w:rsid w:val="00ED7363"/>
    <w:rsid w:val="00ED7CFF"/>
    <w:rsid w:val="00EE36D2"/>
    <w:rsid w:val="00EF07C8"/>
    <w:rsid w:val="00EF3A12"/>
    <w:rsid w:val="00F27525"/>
    <w:rsid w:val="00F5625A"/>
    <w:rsid w:val="00F7055A"/>
    <w:rsid w:val="00F72A52"/>
    <w:rsid w:val="00F74ABF"/>
    <w:rsid w:val="00FA6981"/>
    <w:rsid w:val="00FA7A54"/>
    <w:rsid w:val="00FB2195"/>
    <w:rsid w:val="00FB7885"/>
    <w:rsid w:val="00FB7E12"/>
    <w:rsid w:val="00FC201C"/>
    <w:rsid w:val="00FC3B31"/>
    <w:rsid w:val="00FD4664"/>
    <w:rsid w:val="00FE0A3D"/>
    <w:rsid w:val="00FE104D"/>
    <w:rsid w:val="00FE2A04"/>
    <w:rsid w:val="00FE6860"/>
    <w:rsid w:val="00FF536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663957"/>
  <w15:docId w15:val="{7B322856-3CF5-4C28-9591-CD4F9C9E5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B2F6C"/>
    <w:pPr>
      <w:spacing w:after="160" w:line="259" w:lineRule="auto"/>
    </w:pPr>
    <w:rPr>
      <w:sz w:val="22"/>
      <w:szCs w:val="22"/>
      <w:lang w:eastAsia="en-US"/>
    </w:rPr>
  </w:style>
  <w:style w:type="paragraph" w:styleId="1">
    <w:name w:val="heading 1"/>
    <w:basedOn w:val="a"/>
    <w:next w:val="a"/>
    <w:link w:val="10"/>
    <w:uiPriority w:val="9"/>
    <w:qFormat/>
    <w:rsid w:val="008E0B90"/>
    <w:pPr>
      <w:keepNext/>
      <w:keepLines/>
      <w:spacing w:before="240" w:after="0"/>
      <w:outlineLvl w:val="0"/>
    </w:pPr>
    <w:rPr>
      <w:rFonts w:ascii="Calibri Light" w:eastAsia="Times New Roman" w:hAnsi="Calibri Light"/>
      <w:color w:val="2E74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6F0C5C"/>
    <w:rPr>
      <w:color w:val="808080"/>
    </w:rPr>
  </w:style>
  <w:style w:type="table" w:styleId="a4">
    <w:name w:val="Table Grid"/>
    <w:basedOn w:val="a1"/>
    <w:uiPriority w:val="39"/>
    <w:rsid w:val="00A61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a"/>
    <w:uiPriority w:val="99"/>
    <w:rsid w:val="00A6176C"/>
    <w:pPr>
      <w:autoSpaceDE w:val="0"/>
      <w:autoSpaceDN w:val="0"/>
      <w:adjustRightInd w:val="0"/>
      <w:spacing w:after="0" w:line="288" w:lineRule="auto"/>
      <w:textAlignment w:val="center"/>
    </w:pPr>
    <w:rPr>
      <w:rFonts w:ascii="Times" w:hAnsi="Times" w:cs="Times"/>
      <w:color w:val="000000"/>
      <w:sz w:val="24"/>
      <w:szCs w:val="24"/>
      <w:lang w:val="en-US"/>
    </w:rPr>
  </w:style>
  <w:style w:type="paragraph" w:customStyle="1" w:styleId="NoParagraphStyle">
    <w:name w:val="[No Paragraph Style]"/>
    <w:rsid w:val="00AC2EAC"/>
    <w:pPr>
      <w:autoSpaceDE w:val="0"/>
      <w:autoSpaceDN w:val="0"/>
      <w:adjustRightInd w:val="0"/>
      <w:spacing w:line="288" w:lineRule="auto"/>
      <w:textAlignment w:val="center"/>
    </w:pPr>
    <w:rPr>
      <w:rFonts w:ascii="Times" w:hAnsi="Times" w:cs="Times"/>
      <w:color w:val="000000"/>
      <w:sz w:val="24"/>
      <w:szCs w:val="24"/>
      <w:lang w:val="en-US" w:eastAsia="en-US"/>
    </w:rPr>
  </w:style>
  <w:style w:type="paragraph" w:styleId="a5">
    <w:name w:val="header"/>
    <w:basedOn w:val="a"/>
    <w:link w:val="a6"/>
    <w:uiPriority w:val="99"/>
    <w:unhideWhenUsed/>
    <w:rsid w:val="000D215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D2155"/>
  </w:style>
  <w:style w:type="paragraph" w:styleId="a7">
    <w:name w:val="footer"/>
    <w:basedOn w:val="a"/>
    <w:link w:val="a8"/>
    <w:uiPriority w:val="99"/>
    <w:unhideWhenUsed/>
    <w:rsid w:val="000D215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D2155"/>
  </w:style>
  <w:style w:type="character" w:styleId="a9">
    <w:name w:val="Emphasis"/>
    <w:uiPriority w:val="20"/>
    <w:qFormat/>
    <w:rsid w:val="004F67AD"/>
    <w:rPr>
      <w:i/>
      <w:iCs/>
    </w:rPr>
  </w:style>
  <w:style w:type="paragraph" w:customStyle="1" w:styleId="MCRecievedRevised">
    <w:name w:val="MC_Recieved/Revised"/>
    <w:basedOn w:val="a"/>
    <w:autoRedefine/>
    <w:qFormat/>
    <w:rsid w:val="004F67AD"/>
    <w:pPr>
      <w:shd w:val="pct10" w:color="auto" w:fill="auto"/>
      <w:spacing w:after="0" w:line="240" w:lineRule="auto"/>
      <w:ind w:left="182"/>
    </w:pPr>
    <w:rPr>
      <w:rFonts w:ascii="Times New Roman" w:hAnsi="Times New Roman"/>
      <w:i/>
      <w:sz w:val="18"/>
      <w:szCs w:val="18"/>
      <w:lang w:val="en-US"/>
    </w:rPr>
  </w:style>
  <w:style w:type="paragraph" w:customStyle="1" w:styleId="MCTitle">
    <w:name w:val="MC_Title"/>
    <w:basedOn w:val="a"/>
    <w:autoRedefine/>
    <w:qFormat/>
    <w:rsid w:val="006F141C"/>
    <w:pPr>
      <w:spacing w:before="160" w:after="200"/>
      <w:jc w:val="center"/>
    </w:pPr>
    <w:rPr>
      <w:rFonts w:ascii="Arial" w:hAnsi="Arial" w:cs="Arial"/>
      <w:b/>
      <w:sz w:val="28"/>
      <w:szCs w:val="28"/>
      <w:lang w:val="en-US"/>
    </w:rPr>
  </w:style>
  <w:style w:type="paragraph" w:customStyle="1" w:styleId="MCNumberofmanuscript">
    <w:name w:val="MC_Number of manuscript"/>
    <w:basedOn w:val="NoParagraphStyle"/>
    <w:autoRedefine/>
    <w:qFormat/>
    <w:rsid w:val="005061F4"/>
    <w:pPr>
      <w:shd w:val="pct10" w:color="auto" w:fill="auto"/>
      <w:spacing w:line="240" w:lineRule="auto"/>
      <w:ind w:left="182"/>
      <w:jc w:val="center"/>
    </w:pPr>
    <w:rPr>
      <w:rFonts w:ascii="Times New Roman" w:hAnsi="Times New Roman" w:cs="Times New Roman"/>
      <w:b/>
      <w:sz w:val="20"/>
      <w:szCs w:val="20"/>
    </w:rPr>
  </w:style>
  <w:style w:type="paragraph" w:customStyle="1" w:styleId="MCAuthors">
    <w:name w:val="MC_Authors"/>
    <w:basedOn w:val="a"/>
    <w:autoRedefine/>
    <w:qFormat/>
    <w:rsid w:val="002B3BFE"/>
    <w:pPr>
      <w:spacing w:after="120"/>
      <w:jc w:val="center"/>
    </w:pPr>
    <w:rPr>
      <w:rFonts w:ascii="Times New Roman" w:hAnsi="Times New Roman"/>
      <w:b/>
      <w:sz w:val="20"/>
      <w:szCs w:val="20"/>
      <w:lang w:val="en-US"/>
    </w:rPr>
  </w:style>
  <w:style w:type="paragraph" w:styleId="aa">
    <w:name w:val="List Paragraph"/>
    <w:basedOn w:val="a"/>
    <w:uiPriority w:val="34"/>
    <w:qFormat/>
    <w:rsid w:val="00CC634C"/>
    <w:pPr>
      <w:ind w:left="720"/>
      <w:contextualSpacing/>
    </w:pPr>
  </w:style>
  <w:style w:type="paragraph" w:customStyle="1" w:styleId="MCReference">
    <w:name w:val="MC_Reference"/>
    <w:basedOn w:val="aa"/>
    <w:autoRedefine/>
    <w:qFormat/>
    <w:rsid w:val="0088009A"/>
    <w:pPr>
      <w:numPr>
        <w:numId w:val="2"/>
      </w:numPr>
      <w:autoSpaceDE w:val="0"/>
      <w:autoSpaceDN w:val="0"/>
      <w:adjustRightInd w:val="0"/>
      <w:spacing w:after="0" w:line="240" w:lineRule="auto"/>
      <w:ind w:left="284" w:hanging="284"/>
      <w:jc w:val="both"/>
    </w:pPr>
    <w:rPr>
      <w:rFonts w:ascii="Times New Roman" w:hAnsi="Times New Roman"/>
      <w:sz w:val="16"/>
      <w:szCs w:val="16"/>
      <w:lang w:val="en-US"/>
    </w:rPr>
  </w:style>
  <w:style w:type="paragraph" w:customStyle="1" w:styleId="MCFootnote">
    <w:name w:val="MC_Footnote"/>
    <w:basedOn w:val="MCMainText"/>
    <w:autoRedefine/>
    <w:qFormat/>
    <w:rsid w:val="00A7577A"/>
    <w:rPr>
      <w:sz w:val="16"/>
      <w:szCs w:val="16"/>
    </w:rPr>
  </w:style>
  <w:style w:type="character" w:customStyle="1" w:styleId="10">
    <w:name w:val="Заголовок 1 Знак"/>
    <w:link w:val="1"/>
    <w:uiPriority w:val="9"/>
    <w:rsid w:val="008E0B90"/>
    <w:rPr>
      <w:rFonts w:ascii="Calibri Light" w:eastAsia="Times New Roman" w:hAnsi="Calibri Light" w:cs="Times New Roman"/>
      <w:color w:val="2E74B5"/>
      <w:sz w:val="32"/>
      <w:szCs w:val="32"/>
    </w:rPr>
  </w:style>
  <w:style w:type="paragraph" w:customStyle="1" w:styleId="MCAffiliation">
    <w:name w:val="MC_Affiliation"/>
    <w:basedOn w:val="a"/>
    <w:autoRedefine/>
    <w:qFormat/>
    <w:rsid w:val="008E0B90"/>
    <w:pPr>
      <w:spacing w:after="0"/>
      <w:ind w:left="964" w:right="851"/>
      <w:jc w:val="both"/>
    </w:pPr>
    <w:rPr>
      <w:rFonts w:ascii="Times New Roman" w:hAnsi="Times New Roman"/>
      <w:i/>
      <w:sz w:val="18"/>
      <w:szCs w:val="18"/>
      <w:lang w:val="en-US"/>
    </w:rPr>
  </w:style>
  <w:style w:type="paragraph" w:customStyle="1" w:styleId="MCDOI">
    <w:name w:val="MC_DOI"/>
    <w:basedOn w:val="NoParagraphStyle"/>
    <w:autoRedefine/>
    <w:qFormat/>
    <w:rsid w:val="00AF7B78"/>
    <w:pPr>
      <w:spacing w:before="240" w:after="120" w:line="240" w:lineRule="auto"/>
      <w:ind w:right="113"/>
      <w:jc w:val="right"/>
    </w:pPr>
    <w:rPr>
      <w:sz w:val="16"/>
      <w:szCs w:val="16"/>
    </w:rPr>
  </w:style>
  <w:style w:type="paragraph" w:customStyle="1" w:styleId="MCGrafAbstractCaption">
    <w:name w:val="MC_Graf Abstract Caption"/>
    <w:basedOn w:val="a"/>
    <w:autoRedefine/>
    <w:qFormat/>
    <w:rsid w:val="006D55F6"/>
    <w:pPr>
      <w:spacing w:after="120" w:line="240" w:lineRule="auto"/>
    </w:pPr>
    <w:rPr>
      <w:rFonts w:ascii="Times New Roman" w:hAnsi="Times New Roman"/>
      <w:b/>
      <w:sz w:val="18"/>
      <w:szCs w:val="18"/>
      <w:lang w:val="en-US"/>
    </w:rPr>
  </w:style>
  <w:style w:type="paragraph" w:customStyle="1" w:styleId="MCGrafAbstractText">
    <w:name w:val="MC_Graf Abstract Text"/>
    <w:basedOn w:val="a"/>
    <w:autoRedefine/>
    <w:qFormat/>
    <w:rsid w:val="002B3BFE"/>
    <w:pPr>
      <w:autoSpaceDE w:val="0"/>
      <w:autoSpaceDN w:val="0"/>
      <w:adjustRightInd w:val="0"/>
      <w:spacing w:after="0" w:line="240" w:lineRule="auto"/>
      <w:jc w:val="both"/>
    </w:pPr>
    <w:rPr>
      <w:rFonts w:ascii="Arial" w:hAnsi="Arial" w:cs="Arial"/>
      <w:color w:val="FF0000"/>
      <w:sz w:val="16"/>
      <w:szCs w:val="16"/>
      <w:lang w:val="en-US"/>
    </w:rPr>
  </w:style>
  <w:style w:type="paragraph" w:customStyle="1" w:styleId="MCSummarycaption">
    <w:name w:val="MC_Summary caption"/>
    <w:basedOn w:val="MCGrafAbstractCaption"/>
    <w:qFormat/>
    <w:rsid w:val="003302EB"/>
  </w:style>
  <w:style w:type="paragraph" w:customStyle="1" w:styleId="MCSummarytext">
    <w:name w:val="MC_Summary text"/>
    <w:basedOn w:val="a"/>
    <w:qFormat/>
    <w:rsid w:val="00B07EF3"/>
    <w:pPr>
      <w:autoSpaceDE w:val="0"/>
      <w:autoSpaceDN w:val="0"/>
      <w:adjustRightInd w:val="0"/>
      <w:spacing w:after="0" w:line="240" w:lineRule="auto"/>
      <w:jc w:val="both"/>
    </w:pPr>
    <w:rPr>
      <w:rFonts w:ascii="Times New Roman" w:hAnsi="Times New Roman"/>
      <w:b/>
      <w:sz w:val="18"/>
      <w:szCs w:val="18"/>
      <w:lang w:val="en-US"/>
    </w:rPr>
  </w:style>
  <w:style w:type="paragraph" w:styleId="ab">
    <w:name w:val="footnote text"/>
    <w:basedOn w:val="a"/>
    <w:link w:val="ac"/>
    <w:uiPriority w:val="99"/>
    <w:semiHidden/>
    <w:unhideWhenUsed/>
    <w:rsid w:val="00CB1D62"/>
    <w:pPr>
      <w:spacing w:after="0" w:line="240" w:lineRule="auto"/>
    </w:pPr>
    <w:rPr>
      <w:sz w:val="20"/>
      <w:szCs w:val="20"/>
    </w:rPr>
  </w:style>
  <w:style w:type="character" w:customStyle="1" w:styleId="ac">
    <w:name w:val="Текст сноски Знак"/>
    <w:link w:val="ab"/>
    <w:uiPriority w:val="99"/>
    <w:semiHidden/>
    <w:rsid w:val="00CB1D62"/>
    <w:rPr>
      <w:sz w:val="20"/>
      <w:szCs w:val="20"/>
    </w:rPr>
  </w:style>
  <w:style w:type="character" w:styleId="ad">
    <w:name w:val="footnote reference"/>
    <w:uiPriority w:val="99"/>
    <w:semiHidden/>
    <w:unhideWhenUsed/>
    <w:rsid w:val="00CB1D62"/>
    <w:rPr>
      <w:vertAlign w:val="superscript"/>
    </w:rPr>
  </w:style>
  <w:style w:type="paragraph" w:customStyle="1" w:styleId="MCMainTextfirstparagraph">
    <w:name w:val="MC_Main Text_first paragraph"/>
    <w:basedOn w:val="a"/>
    <w:autoRedefine/>
    <w:qFormat/>
    <w:rsid w:val="00524220"/>
    <w:pPr>
      <w:autoSpaceDE w:val="0"/>
      <w:autoSpaceDN w:val="0"/>
      <w:adjustRightInd w:val="0"/>
      <w:spacing w:before="240" w:after="0" w:line="240" w:lineRule="auto"/>
      <w:ind w:right="28"/>
      <w:jc w:val="both"/>
    </w:pPr>
    <w:rPr>
      <w:rFonts w:ascii="Times New Roman" w:hAnsi="Times New Roman"/>
      <w:sz w:val="19"/>
      <w:szCs w:val="19"/>
      <w:lang w:val="en-US"/>
    </w:rPr>
  </w:style>
  <w:style w:type="paragraph" w:customStyle="1" w:styleId="MCMainText">
    <w:name w:val="MC_Main Text"/>
    <w:basedOn w:val="a"/>
    <w:autoRedefine/>
    <w:qFormat/>
    <w:rsid w:val="0063030E"/>
    <w:pPr>
      <w:autoSpaceDE w:val="0"/>
      <w:autoSpaceDN w:val="0"/>
      <w:adjustRightInd w:val="0"/>
      <w:spacing w:after="0" w:line="240" w:lineRule="auto"/>
      <w:jc w:val="both"/>
    </w:pPr>
    <w:rPr>
      <w:rFonts w:ascii="Times New Roman" w:hAnsi="Times New Roman"/>
      <w:iCs/>
      <w:sz w:val="19"/>
      <w:szCs w:val="24"/>
      <w:lang w:val="en"/>
    </w:rPr>
  </w:style>
  <w:style w:type="paragraph" w:customStyle="1" w:styleId="MCHeading">
    <w:name w:val="MC_Heading"/>
    <w:basedOn w:val="a"/>
    <w:qFormat/>
    <w:rsid w:val="00293016"/>
    <w:pPr>
      <w:autoSpaceDE w:val="0"/>
      <w:autoSpaceDN w:val="0"/>
      <w:adjustRightInd w:val="0"/>
      <w:spacing w:before="240" w:after="80" w:line="240" w:lineRule="auto"/>
    </w:pPr>
    <w:rPr>
      <w:rFonts w:ascii="Arial" w:hAnsi="Arial" w:cs="Arial"/>
      <w:b/>
      <w:bCs/>
      <w:sz w:val="19"/>
      <w:szCs w:val="19"/>
      <w:lang w:val="en-US"/>
    </w:rPr>
  </w:style>
  <w:style w:type="paragraph" w:customStyle="1" w:styleId="MCReferenceHeading">
    <w:name w:val="MC_Reference Heading"/>
    <w:basedOn w:val="MCHeading"/>
    <w:next w:val="MCReference"/>
    <w:autoRedefine/>
    <w:qFormat/>
    <w:rsid w:val="00293016"/>
  </w:style>
  <w:style w:type="paragraph" w:customStyle="1" w:styleId="SchemeCaption">
    <w:name w:val="SchemeCaption"/>
    <w:basedOn w:val="a"/>
    <w:link w:val="SchemeCaption0"/>
    <w:rsid w:val="00281B3D"/>
    <w:pPr>
      <w:spacing w:before="230" w:after="460" w:line="180" w:lineRule="exact"/>
      <w:jc w:val="both"/>
    </w:pPr>
    <w:rPr>
      <w:rFonts w:ascii="Arial" w:eastAsia="MS Mincho" w:hAnsi="Arial"/>
      <w:sz w:val="14"/>
      <w:szCs w:val="14"/>
      <w:lang w:val="en-GB" w:eastAsia="ja-JP"/>
    </w:rPr>
  </w:style>
  <w:style w:type="paragraph" w:customStyle="1" w:styleId="FigureCaption">
    <w:name w:val="FigureCaption"/>
    <w:basedOn w:val="a"/>
    <w:rsid w:val="00281B3D"/>
    <w:pPr>
      <w:spacing w:before="230" w:after="460" w:line="180" w:lineRule="exact"/>
      <w:jc w:val="both"/>
    </w:pPr>
    <w:rPr>
      <w:rFonts w:ascii="Arial" w:eastAsia="MS Mincho" w:hAnsi="Arial"/>
      <w:sz w:val="14"/>
      <w:szCs w:val="14"/>
      <w:lang w:val="en-GB" w:eastAsia="ja-JP"/>
    </w:rPr>
  </w:style>
  <w:style w:type="paragraph" w:customStyle="1" w:styleId="TableCaption">
    <w:name w:val="TableCaption"/>
    <w:basedOn w:val="a"/>
    <w:qFormat/>
    <w:rsid w:val="00281B3D"/>
    <w:pPr>
      <w:spacing w:after="120" w:line="180" w:lineRule="exact"/>
      <w:jc w:val="both"/>
    </w:pPr>
    <w:rPr>
      <w:rFonts w:ascii="Arial" w:eastAsia="MS Mincho" w:hAnsi="Arial"/>
      <w:sz w:val="14"/>
      <w:szCs w:val="14"/>
      <w:lang w:val="en-GB" w:eastAsia="ja-JP"/>
    </w:rPr>
  </w:style>
  <w:style w:type="paragraph" w:customStyle="1" w:styleId="TableHead">
    <w:name w:val="TableHead"/>
    <w:basedOn w:val="TableCaption"/>
    <w:rsid w:val="00281B3D"/>
    <w:pPr>
      <w:pBdr>
        <w:top w:val="single" w:sz="4" w:space="4" w:color="FFFFFF"/>
        <w:left w:val="single" w:sz="4" w:space="4" w:color="FFFFFF"/>
        <w:bottom w:val="single" w:sz="4" w:space="4" w:color="FFFFFF"/>
        <w:right w:val="single" w:sz="4" w:space="4" w:color="FFFFFF"/>
      </w:pBdr>
    </w:pPr>
  </w:style>
  <w:style w:type="paragraph" w:customStyle="1" w:styleId="TableBody">
    <w:name w:val="TableBody"/>
    <w:basedOn w:val="TableHead"/>
    <w:rsid w:val="00281B3D"/>
  </w:style>
  <w:style w:type="paragraph" w:customStyle="1" w:styleId="TableFoot">
    <w:name w:val="TableFoot"/>
    <w:basedOn w:val="TableBody"/>
    <w:rsid w:val="00281B3D"/>
    <w:pPr>
      <w:spacing w:before="60" w:after="60"/>
    </w:pPr>
  </w:style>
  <w:style w:type="paragraph" w:customStyle="1" w:styleId="TableSpacer">
    <w:name w:val="TableSpacer"/>
    <w:basedOn w:val="a"/>
    <w:qFormat/>
    <w:rsid w:val="00281B3D"/>
    <w:pPr>
      <w:spacing w:before="360" w:after="0" w:line="240" w:lineRule="auto"/>
    </w:pPr>
    <w:rPr>
      <w:rFonts w:ascii="Arial" w:eastAsia="MS Mincho" w:hAnsi="Arial"/>
      <w:noProof/>
      <w:sz w:val="14"/>
      <w:szCs w:val="24"/>
      <w:lang w:val="de-DE" w:eastAsia="ja-JP"/>
    </w:rPr>
  </w:style>
  <w:style w:type="paragraph" w:customStyle="1" w:styleId="P1">
    <w:name w:val="P1"/>
    <w:basedOn w:val="a"/>
    <w:qFormat/>
    <w:rsid w:val="00281B3D"/>
    <w:pPr>
      <w:spacing w:after="0" w:line="225" w:lineRule="exact"/>
      <w:jc w:val="both"/>
    </w:pPr>
    <w:rPr>
      <w:rFonts w:ascii="Arial" w:eastAsia="MS Mincho" w:hAnsi="Arial"/>
      <w:sz w:val="17"/>
      <w:szCs w:val="24"/>
      <w:lang w:val="en-US" w:eastAsia="ja-JP"/>
    </w:rPr>
  </w:style>
  <w:style w:type="paragraph" w:customStyle="1" w:styleId="MCSchemecaption">
    <w:name w:val="MC_Scheme caption"/>
    <w:basedOn w:val="MCScheme"/>
    <w:autoRedefine/>
    <w:qFormat/>
    <w:rsid w:val="00524220"/>
    <w:pPr>
      <w:numPr>
        <w:numId w:val="5"/>
      </w:numPr>
      <w:tabs>
        <w:tab w:val="left" w:pos="851"/>
      </w:tabs>
      <w:spacing w:before="0" w:after="240"/>
      <w:ind w:left="0" w:firstLine="0"/>
      <w:jc w:val="both"/>
    </w:pPr>
    <w:rPr>
      <w:rFonts w:ascii="Times New Roman" w:hAnsi="Times New Roman"/>
      <w:sz w:val="16"/>
    </w:rPr>
  </w:style>
  <w:style w:type="character" w:customStyle="1" w:styleId="SchemeCaption0">
    <w:name w:val="SchemeCaption Знак"/>
    <w:link w:val="SchemeCaption"/>
    <w:rsid w:val="00551CB3"/>
    <w:rPr>
      <w:rFonts w:ascii="Arial" w:eastAsia="MS Mincho" w:hAnsi="Arial" w:cs="Times New Roman"/>
      <w:sz w:val="14"/>
      <w:szCs w:val="14"/>
      <w:lang w:val="en-GB" w:eastAsia="ja-JP"/>
    </w:rPr>
  </w:style>
  <w:style w:type="paragraph" w:customStyle="1" w:styleId="MCnotation">
    <w:name w:val="MC_notation"/>
    <w:basedOn w:val="MCMainTextfirstparagraph"/>
    <w:next w:val="NoParagraphStyle"/>
    <w:autoRedefine/>
    <w:qFormat/>
    <w:rsid w:val="00BC29FC"/>
    <w:rPr>
      <w:rFonts w:ascii="Arial" w:hAnsi="Arial" w:cs="Arial"/>
      <w:color w:val="FF0000"/>
      <w:sz w:val="14"/>
      <w:szCs w:val="16"/>
      <w:lang w:val="en-GB"/>
    </w:rPr>
  </w:style>
  <w:style w:type="paragraph" w:customStyle="1" w:styleId="MCScheme">
    <w:name w:val="MC_Scheme"/>
    <w:basedOn w:val="SchemeCaption"/>
    <w:next w:val="a"/>
    <w:autoRedefine/>
    <w:qFormat/>
    <w:rsid w:val="00994C8F"/>
    <w:pPr>
      <w:spacing w:before="240" w:after="0" w:line="240" w:lineRule="auto"/>
      <w:jc w:val="center"/>
    </w:pPr>
  </w:style>
  <w:style w:type="paragraph" w:customStyle="1" w:styleId="MCFgurecaption">
    <w:name w:val="MC_Fgure caption"/>
    <w:basedOn w:val="MCSchemecaption"/>
    <w:autoRedefine/>
    <w:qFormat/>
    <w:rsid w:val="00524220"/>
    <w:pPr>
      <w:numPr>
        <w:numId w:val="6"/>
      </w:numPr>
      <w:ind w:left="0" w:firstLine="0"/>
    </w:pPr>
  </w:style>
  <w:style w:type="character" w:customStyle="1" w:styleId="fontstyle01">
    <w:name w:val="fontstyle01"/>
    <w:rsid w:val="00AF3945"/>
    <w:rPr>
      <w:rFonts w:ascii="Times-Roman" w:eastAsia="Times-Roman" w:hint="eastAsia"/>
      <w:b w:val="0"/>
      <w:bCs w:val="0"/>
      <w:i w:val="0"/>
      <w:iCs w:val="0"/>
      <w:color w:val="231F20"/>
      <w:sz w:val="12"/>
      <w:szCs w:val="12"/>
    </w:rPr>
  </w:style>
  <w:style w:type="character" w:customStyle="1" w:styleId="fontstyle21">
    <w:name w:val="fontstyle21"/>
    <w:rsid w:val="00AF3945"/>
    <w:rPr>
      <w:rFonts w:ascii="Symbol-ProportionalA" w:hAnsi="Symbol-ProportionalA" w:hint="default"/>
      <w:b w:val="0"/>
      <w:bCs w:val="0"/>
      <w:i w:val="0"/>
      <w:iCs w:val="0"/>
      <w:color w:val="231F20"/>
      <w:sz w:val="18"/>
      <w:szCs w:val="18"/>
    </w:rPr>
  </w:style>
  <w:style w:type="character" w:customStyle="1" w:styleId="fontstyle31">
    <w:name w:val="fontstyle31"/>
    <w:rsid w:val="00AF3945"/>
    <w:rPr>
      <w:rFonts w:ascii="Times-Italic" w:hAnsi="Times-Italic" w:hint="default"/>
      <w:b w:val="0"/>
      <w:bCs w:val="0"/>
      <w:i/>
      <w:iCs/>
      <w:color w:val="231F20"/>
      <w:sz w:val="18"/>
      <w:szCs w:val="18"/>
    </w:rPr>
  </w:style>
  <w:style w:type="character" w:customStyle="1" w:styleId="fontstyle41">
    <w:name w:val="fontstyle41"/>
    <w:rsid w:val="007A604E"/>
    <w:rPr>
      <w:rFonts w:ascii="Times-Bold" w:hAnsi="Times-Bold" w:hint="default"/>
      <w:b/>
      <w:bCs/>
      <w:i w:val="0"/>
      <w:iCs w:val="0"/>
      <w:color w:val="231F20"/>
      <w:sz w:val="18"/>
      <w:szCs w:val="18"/>
    </w:rPr>
  </w:style>
  <w:style w:type="character" w:customStyle="1" w:styleId="fontstyle11">
    <w:name w:val="fontstyle11"/>
    <w:rsid w:val="0055548E"/>
    <w:rPr>
      <w:rFonts w:ascii="Times-Italic" w:hAnsi="Times-Italic" w:hint="default"/>
      <w:b w:val="0"/>
      <w:bCs w:val="0"/>
      <w:i/>
      <w:iCs/>
      <w:color w:val="231F20"/>
      <w:sz w:val="18"/>
      <w:szCs w:val="18"/>
    </w:rPr>
  </w:style>
  <w:style w:type="character" w:customStyle="1" w:styleId="fontstyle51">
    <w:name w:val="fontstyle51"/>
    <w:rsid w:val="00D33C57"/>
    <w:rPr>
      <w:rFonts w:ascii="SymbolMT" w:eastAsia="SymbolMT" w:hint="eastAsia"/>
      <w:b w:val="0"/>
      <w:bCs w:val="0"/>
      <w:i w:val="0"/>
      <w:iCs w:val="0"/>
      <w:color w:val="231F20"/>
      <w:sz w:val="18"/>
      <w:szCs w:val="18"/>
    </w:rPr>
  </w:style>
  <w:style w:type="paragraph" w:customStyle="1" w:styleId="MCFigure">
    <w:name w:val="MC_Figure"/>
    <w:basedOn w:val="MCMainText"/>
    <w:next w:val="MCFgurecaption"/>
    <w:qFormat/>
    <w:rsid w:val="00697916"/>
    <w:pPr>
      <w:spacing w:before="240" w:after="120"/>
      <w:jc w:val="center"/>
    </w:pPr>
    <w:rPr>
      <w:noProof/>
      <w:lang w:val="ru-RU" w:eastAsia="ru-RU"/>
    </w:rPr>
  </w:style>
  <w:style w:type="paragraph" w:customStyle="1" w:styleId="MCTablecaption">
    <w:name w:val="MC_Table caption"/>
    <w:basedOn w:val="MCFgurecaption"/>
    <w:autoRedefine/>
    <w:qFormat/>
    <w:rsid w:val="00524220"/>
    <w:pPr>
      <w:framePr w:hSpace="180" w:wrap="around" w:vAnchor="text" w:hAnchor="text" w:y="1"/>
      <w:numPr>
        <w:numId w:val="7"/>
      </w:numPr>
      <w:spacing w:after="80"/>
      <w:ind w:left="0" w:firstLine="0"/>
      <w:suppressOverlap/>
    </w:pPr>
    <w:rPr>
      <w:szCs w:val="16"/>
    </w:rPr>
  </w:style>
  <w:style w:type="paragraph" w:customStyle="1" w:styleId="MCTablehead">
    <w:name w:val="MC_Table head"/>
    <w:basedOn w:val="MCMainText"/>
    <w:next w:val="MCTablebody"/>
    <w:autoRedefine/>
    <w:qFormat/>
    <w:rsid w:val="00893322"/>
    <w:pPr>
      <w:spacing w:before="120" w:after="140"/>
      <w:jc w:val="left"/>
    </w:pPr>
    <w:rPr>
      <w:rFonts w:eastAsia="Times-Roman"/>
      <w:color w:val="231F20"/>
      <w:sz w:val="16"/>
      <w:szCs w:val="16"/>
      <w:lang w:val="ru-RU"/>
    </w:rPr>
  </w:style>
  <w:style w:type="paragraph" w:customStyle="1" w:styleId="MCTablebody">
    <w:name w:val="MC_Table body"/>
    <w:basedOn w:val="MCMainText"/>
    <w:autoRedefine/>
    <w:qFormat/>
    <w:rsid w:val="00263FF7"/>
    <w:pPr>
      <w:tabs>
        <w:tab w:val="decimal" w:pos="170"/>
      </w:tabs>
      <w:jc w:val="left"/>
    </w:pPr>
    <w:rPr>
      <w:sz w:val="16"/>
    </w:rPr>
  </w:style>
  <w:style w:type="paragraph" w:customStyle="1" w:styleId="MCTablefootnote">
    <w:name w:val="MC_Table footnote"/>
    <w:basedOn w:val="MCTablebody"/>
    <w:autoRedefine/>
    <w:qFormat/>
    <w:rsid w:val="00544444"/>
    <w:pPr>
      <w:spacing w:line="180" w:lineRule="exact"/>
      <w:jc w:val="both"/>
    </w:pPr>
  </w:style>
  <w:style w:type="paragraph" w:customStyle="1" w:styleId="TBodyTrueTable">
    <w:name w:val="T.Body (True Table)"/>
    <w:basedOn w:val="NoParagraphStyle"/>
    <w:uiPriority w:val="99"/>
    <w:rsid w:val="00893322"/>
    <w:pPr>
      <w:keepLines/>
      <w:suppressAutoHyphens/>
      <w:spacing w:after="34" w:line="180" w:lineRule="atLeast"/>
    </w:pPr>
    <w:rPr>
      <w:sz w:val="16"/>
      <w:szCs w:val="16"/>
      <w:lang w:val="en-GB"/>
    </w:rPr>
  </w:style>
  <w:style w:type="character" w:customStyle="1" w:styleId="SymbolItalic">
    <w:name w:val="Symbol Italic"/>
    <w:uiPriority w:val="99"/>
    <w:rsid w:val="00893322"/>
    <w:rPr>
      <w:rFonts w:ascii="Symbol-Proportional" w:hAnsi="Symbol-Proportional" w:cs="Symbol-Proportional"/>
      <w:color w:val="000000"/>
      <w:w w:val="100"/>
      <w:position w:val="0"/>
      <w:u w:val="none"/>
      <w:vertAlign w:val="baseline"/>
      <w:lang w:val="en-GB"/>
    </w:rPr>
  </w:style>
  <w:style w:type="paragraph" w:customStyle="1" w:styleId="Body1">
    <w:name w:val="Body1"/>
    <w:aliases w:val="no indent"/>
    <w:basedOn w:val="a"/>
    <w:next w:val="a"/>
    <w:uiPriority w:val="99"/>
    <w:rsid w:val="00571C61"/>
    <w:pPr>
      <w:suppressAutoHyphens/>
      <w:autoSpaceDE w:val="0"/>
      <w:autoSpaceDN w:val="0"/>
      <w:adjustRightInd w:val="0"/>
      <w:spacing w:after="0" w:line="220" w:lineRule="atLeast"/>
      <w:jc w:val="both"/>
      <w:textAlignment w:val="center"/>
    </w:pPr>
    <w:rPr>
      <w:rFonts w:ascii="Times" w:hAnsi="Times" w:cs="Times"/>
      <w:color w:val="000000"/>
      <w:sz w:val="19"/>
      <w:szCs w:val="19"/>
      <w:lang w:val="en-GB"/>
    </w:rPr>
  </w:style>
  <w:style w:type="paragraph" w:customStyle="1" w:styleId="MCKeywords">
    <w:name w:val="MC_Keywords"/>
    <w:basedOn w:val="MCMainText"/>
    <w:qFormat/>
    <w:rsid w:val="00571C61"/>
    <w:pPr>
      <w:spacing w:before="120"/>
      <w:jc w:val="left"/>
    </w:pPr>
    <w:rPr>
      <w:i/>
    </w:rPr>
  </w:style>
  <w:style w:type="paragraph" w:styleId="ae">
    <w:name w:val="Normal (Web)"/>
    <w:basedOn w:val="a"/>
    <w:unhideWhenUsed/>
    <w:rsid w:val="00E00E5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jlqj4b">
    <w:name w:val="jlqj4b"/>
    <w:basedOn w:val="a0"/>
    <w:rsid w:val="00F7055A"/>
  </w:style>
  <w:style w:type="character" w:styleId="af">
    <w:name w:val="Hyperlink"/>
    <w:uiPriority w:val="99"/>
    <w:unhideWhenUsed/>
    <w:rsid w:val="009F4415"/>
    <w:rPr>
      <w:color w:val="0563C1"/>
      <w:u w:val="single"/>
    </w:rPr>
  </w:style>
  <w:style w:type="paragraph" w:styleId="af0">
    <w:name w:val="Balloon Text"/>
    <w:basedOn w:val="a"/>
    <w:link w:val="af1"/>
    <w:uiPriority w:val="99"/>
    <w:semiHidden/>
    <w:unhideWhenUsed/>
    <w:rsid w:val="00540BE4"/>
    <w:pPr>
      <w:spacing w:after="0" w:line="240" w:lineRule="auto"/>
    </w:pPr>
    <w:rPr>
      <w:rFonts w:ascii="Segoe UI" w:hAnsi="Segoe UI" w:cs="Segoe UI"/>
      <w:sz w:val="18"/>
      <w:szCs w:val="18"/>
    </w:rPr>
  </w:style>
  <w:style w:type="character" w:customStyle="1" w:styleId="af1">
    <w:name w:val="Текст выноски Знак"/>
    <w:link w:val="af0"/>
    <w:uiPriority w:val="99"/>
    <w:semiHidden/>
    <w:rsid w:val="00540BE4"/>
    <w:rPr>
      <w:rFonts w:ascii="Segoe UI" w:hAnsi="Segoe UI" w:cs="Segoe UI"/>
      <w:sz w:val="18"/>
      <w:szCs w:val="18"/>
    </w:rPr>
  </w:style>
  <w:style w:type="paragraph" w:customStyle="1" w:styleId="Default">
    <w:name w:val="Default"/>
    <w:rsid w:val="00E50A6C"/>
    <w:pPr>
      <w:autoSpaceDE w:val="0"/>
      <w:autoSpaceDN w:val="0"/>
      <w:adjustRightInd w:val="0"/>
    </w:pPr>
    <w:rPr>
      <w:rFonts w:ascii="Times" w:hAnsi="Times" w:cs="Times"/>
      <w:color w:val="000000"/>
      <w:sz w:val="24"/>
      <w:szCs w:val="24"/>
      <w:lang w:eastAsia="en-US"/>
    </w:rPr>
  </w:style>
  <w:style w:type="character" w:customStyle="1" w:styleId="A90">
    <w:name w:val="A9"/>
    <w:uiPriority w:val="99"/>
    <w:rsid w:val="00E50A6C"/>
    <w:rPr>
      <w:color w:val="221E1F"/>
      <w:sz w:val="11"/>
      <w:szCs w:val="11"/>
    </w:rPr>
  </w:style>
  <w:style w:type="character" w:styleId="af2">
    <w:name w:val="FollowedHyperlink"/>
    <w:uiPriority w:val="99"/>
    <w:semiHidden/>
    <w:unhideWhenUsed/>
    <w:rsid w:val="007755D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image" Target="media/image5.emf"/><Relationship Id="rId26" Type="http://schemas.openxmlformats.org/officeDocument/2006/relationships/hyperlink" Target="https://doi.org/10.1007/978-981-19-4290-7" TargetMode="External"/><Relationship Id="rId3" Type="http://schemas.openxmlformats.org/officeDocument/2006/relationships/styles" Target="styles.xml"/><Relationship Id="rId21" Type="http://schemas.openxmlformats.org/officeDocument/2006/relationships/hyperlink" Target="https://doi.org/10.1134/S1070428023120072" TargetMode="Externa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http://www.mendcomm.org/download/guidline2.pdf" TargetMode="External"/><Relationship Id="rId25" Type="http://schemas.openxmlformats.org/officeDocument/2006/relationships/hyperlink" Target="http://i.uran.ru/webcab/system/files/bookspdf/kalorimetriya-rastvorov-neelektrolitov/kalorimetriya.pdf"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doi.org/10.1039/C9CP03722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patentimages.storage.googleapis.com/40/e2/0a/88f66c1aefc647/US10792292.pdf" TargetMode="External"/><Relationship Id="rId5" Type="http://schemas.openxmlformats.org/officeDocument/2006/relationships/webSettings" Target="webSettings.xml"/><Relationship Id="rId15" Type="http://schemas.openxmlformats.org/officeDocument/2006/relationships/hyperlink" Target="http://www.mendcomm.org/download/guidline2.pdf" TargetMode="External"/><Relationship Id="rId23" Type="http://schemas.openxmlformats.org/officeDocument/2006/relationships/hyperlink" Target="https://doi.org/10.1007/978-3-540-46382-5"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hyperlink" Target="https://doi.org/10.1016/B978-0-12-820206-7.00079-2" TargetMode="External"/><Relationship Id="rId27" Type="http://schemas.openxmlformats.org/officeDocument/2006/relationships/hyperlink" Target="https://www.nrel.gov/pv/cell-efficienc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tar\Downloads\MC_templat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ED2FA-7692-4FA2-B821-DDF220C40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MC_template.dotx</Template>
  <TotalTime>0</TotalTime>
  <Pages>3</Pages>
  <Words>998</Words>
  <Characters>5694</Characters>
  <Application>Microsoft Office Word</Application>
  <DocSecurity>0</DocSecurity>
  <Lines>47</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6679</CharactersWithSpaces>
  <SharedDoc>false</SharedDoc>
  <HLinks>
    <vt:vector size="18" baseType="variant">
      <vt:variant>
        <vt:i4>1507339</vt:i4>
      </vt:variant>
      <vt:variant>
        <vt:i4>12</vt:i4>
      </vt:variant>
      <vt:variant>
        <vt:i4>0</vt:i4>
      </vt:variant>
      <vt:variant>
        <vt:i4>5</vt:i4>
      </vt:variant>
      <vt:variant>
        <vt:lpwstr>http://classic.chem.msu.su/gran/gamess/index.html</vt:lpwstr>
      </vt:variant>
      <vt:variant>
        <vt:lpwstr/>
      </vt:variant>
      <vt:variant>
        <vt:i4>7798845</vt:i4>
      </vt:variant>
      <vt:variant>
        <vt:i4>6</vt:i4>
      </vt:variant>
      <vt:variant>
        <vt:i4>0</vt:i4>
      </vt:variant>
      <vt:variant>
        <vt:i4>5</vt:i4>
      </vt:variant>
      <vt:variant>
        <vt:lpwstr>http://www.mendcomm.org/download/guidline2.pdf</vt:lpwstr>
      </vt:variant>
      <vt:variant>
        <vt:lpwstr/>
      </vt:variant>
      <vt:variant>
        <vt:i4>7798845</vt:i4>
      </vt:variant>
      <vt:variant>
        <vt:i4>3</vt:i4>
      </vt:variant>
      <vt:variant>
        <vt:i4>0</vt:i4>
      </vt:variant>
      <vt:variant>
        <vt:i4>5</vt:i4>
      </vt:variant>
      <vt:variant>
        <vt:lpwstr>http://www.mendcomm.org/download/guidline2.pdf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Sergei Tatarin</dc:creator>
  <cp:keywords/>
  <cp:lastModifiedBy>Sergei</cp:lastModifiedBy>
  <cp:revision>1</cp:revision>
  <cp:lastPrinted>2023-04-18T09:45:00Z</cp:lastPrinted>
  <dcterms:created xsi:type="dcterms:W3CDTF">2025-12-04T20:53:00Z</dcterms:created>
  <dcterms:modified xsi:type="dcterms:W3CDTF">2025-12-04T20:53:00Z</dcterms:modified>
</cp:coreProperties>
</file>